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B65F13" w14:textId="77777777" w:rsidR="00FF4F5A" w:rsidRPr="00084670" w:rsidRDefault="00F818C2" w:rsidP="00EF1024">
      <w:pPr>
        <w:pStyle w:val="berschrift3"/>
        <w:rPr>
          <w:rFonts w:ascii="Arial" w:hAnsi="Arial" w:cs="Arial"/>
          <w:b/>
          <w:bCs/>
          <w:color w:val="000000" w:themeColor="text1"/>
          <w:sz w:val="28"/>
          <w:szCs w:val="28"/>
        </w:rPr>
      </w:pPr>
      <w:r w:rsidRPr="00084670">
        <w:rPr>
          <w:rFonts w:ascii="Arial" w:hAnsi="Arial" w:cs="Arial"/>
          <w:b/>
          <w:bCs/>
          <w:color w:val="000000" w:themeColor="text1"/>
          <w:sz w:val="28"/>
          <w:szCs w:val="28"/>
        </w:rPr>
        <w:t>PRESSE</w:t>
      </w:r>
      <w:r w:rsidR="00FF4F5A" w:rsidRPr="00084670">
        <w:rPr>
          <w:rFonts w:ascii="Arial" w:hAnsi="Arial" w:cs="Arial"/>
          <w:b/>
          <w:bCs/>
          <w:color w:val="000000" w:themeColor="text1"/>
          <w:sz w:val="28"/>
          <w:szCs w:val="28"/>
        </w:rPr>
        <w:t>INFORMATION</w:t>
      </w:r>
    </w:p>
    <w:p w14:paraId="5EA8DDA8" w14:textId="211F8E96" w:rsidR="00084670" w:rsidRPr="00627F41" w:rsidRDefault="008A4883" w:rsidP="00166C5C">
      <w:pPr>
        <w:pStyle w:val="PMDatum"/>
        <w:framePr w:w="0" w:hRule="auto" w:wrap="auto" w:vAnchor="margin" w:hAnchor="text" w:xAlign="left" w:yAlign="inline"/>
        <w:spacing w:after="120" w:line="240" w:lineRule="auto"/>
        <w:ind w:right="-68"/>
        <w:rPr>
          <w:sz w:val="28"/>
          <w:szCs w:val="28"/>
        </w:rPr>
      </w:pPr>
      <w:r>
        <w:t>Hannover</w:t>
      </w:r>
      <w:r w:rsidR="005C0CAD">
        <w:t>,</w:t>
      </w:r>
      <w:r w:rsidR="00DE4F61">
        <w:t xml:space="preserve"> </w:t>
      </w:r>
      <w:r w:rsidR="00F349BF">
        <w:t>11</w:t>
      </w:r>
      <w:r w:rsidR="0069332D">
        <w:t>.</w:t>
      </w:r>
      <w:r w:rsidR="005C0CAD">
        <w:t xml:space="preserve"> </w:t>
      </w:r>
      <w:r w:rsidR="00084670">
        <w:t>November</w:t>
      </w:r>
      <w:r w:rsidR="00BA4161">
        <w:t xml:space="preserve"> 202</w:t>
      </w:r>
      <w:r w:rsidR="00EA7ECD">
        <w:t>4</w:t>
      </w:r>
      <w:r w:rsidR="00166C5C">
        <w:br/>
      </w:r>
    </w:p>
    <w:p w14:paraId="7B0E516D" w14:textId="28022BF9" w:rsidR="00BA4161" w:rsidRPr="00B67FC7" w:rsidRDefault="00EA7ECD" w:rsidP="00BA4161">
      <w:pPr>
        <w:pStyle w:val="PMDatum"/>
        <w:framePr w:w="0" w:h="0" w:wrap="auto" w:vAnchor="margin" w:hAnchor="text" w:xAlign="left" w:yAlign="inline"/>
        <w:spacing w:after="120"/>
        <w:ind w:right="-70"/>
        <w:jc w:val="left"/>
        <w:rPr>
          <w:b/>
          <w:bCs/>
          <w:color w:val="00B0F0"/>
        </w:rPr>
      </w:pPr>
      <w:r>
        <w:rPr>
          <w:b/>
          <w:bCs/>
          <w:color w:val="00B0F0"/>
        </w:rPr>
        <w:t>Herbsttagung Bundesverband Kalksandsteinindustrie</w:t>
      </w:r>
      <w:r w:rsidR="00462088">
        <w:rPr>
          <w:b/>
          <w:bCs/>
          <w:color w:val="00B0F0"/>
        </w:rPr>
        <w:t xml:space="preserve"> e.V.</w:t>
      </w:r>
      <w:r>
        <w:rPr>
          <w:b/>
          <w:bCs/>
          <w:color w:val="00B0F0"/>
        </w:rPr>
        <w:t xml:space="preserve"> </w:t>
      </w:r>
    </w:p>
    <w:p w14:paraId="4CC44AC7" w14:textId="03B1C251" w:rsidR="00BA4161" w:rsidRPr="00084670" w:rsidRDefault="00EA7ECD" w:rsidP="00084670">
      <w:pPr>
        <w:spacing w:after="240"/>
        <w:ind w:right="-68"/>
        <w:jc w:val="both"/>
        <w:rPr>
          <w:bCs/>
          <w:i/>
          <w:iCs/>
          <w:sz w:val="28"/>
          <w:szCs w:val="28"/>
        </w:rPr>
      </w:pPr>
      <w:r>
        <w:rPr>
          <w:b/>
          <w:sz w:val="28"/>
          <w:szCs w:val="28"/>
        </w:rPr>
        <w:t>Zusammenhalt in wirtschaftlich herausfordernden Zeiten</w:t>
      </w:r>
    </w:p>
    <w:p w14:paraId="4C153FBB" w14:textId="288D3FBA" w:rsidR="00BA4161" w:rsidRDefault="00EA7ECD" w:rsidP="00BA4161">
      <w:pPr>
        <w:jc w:val="both"/>
        <w:rPr>
          <w:b/>
          <w:szCs w:val="22"/>
        </w:rPr>
      </w:pPr>
      <w:r w:rsidRPr="00EA7ECD">
        <w:rPr>
          <w:b/>
          <w:szCs w:val="22"/>
        </w:rPr>
        <w:t xml:space="preserve">Bauwirtschaft und Baustoffindustrie </w:t>
      </w:r>
      <w:r>
        <w:rPr>
          <w:b/>
          <w:szCs w:val="22"/>
        </w:rPr>
        <w:t>l</w:t>
      </w:r>
      <w:r w:rsidRPr="00EA7ECD">
        <w:rPr>
          <w:b/>
          <w:szCs w:val="22"/>
        </w:rPr>
        <w:t xml:space="preserve">eiden </w:t>
      </w:r>
      <w:r>
        <w:rPr>
          <w:b/>
          <w:szCs w:val="22"/>
        </w:rPr>
        <w:t>–</w:t>
      </w:r>
      <w:r w:rsidRPr="00EA7ECD">
        <w:rPr>
          <w:b/>
          <w:szCs w:val="22"/>
        </w:rPr>
        <w:t xml:space="preserve"> bereits im dritten Jahr </w:t>
      </w:r>
      <w:r>
        <w:rPr>
          <w:b/>
          <w:szCs w:val="22"/>
        </w:rPr>
        <w:t>–</w:t>
      </w:r>
      <w:r w:rsidRPr="00EA7ECD">
        <w:rPr>
          <w:b/>
          <w:szCs w:val="22"/>
        </w:rPr>
        <w:t xml:space="preserve"> </w:t>
      </w:r>
      <w:r>
        <w:rPr>
          <w:b/>
          <w:szCs w:val="22"/>
        </w:rPr>
        <w:t xml:space="preserve">unter </w:t>
      </w:r>
      <w:r w:rsidRPr="00EA7ECD">
        <w:rPr>
          <w:b/>
          <w:szCs w:val="22"/>
        </w:rPr>
        <w:t>eine</w:t>
      </w:r>
      <w:r>
        <w:rPr>
          <w:b/>
          <w:szCs w:val="22"/>
        </w:rPr>
        <w:t>r</w:t>
      </w:r>
      <w:r w:rsidRPr="00EA7ECD">
        <w:rPr>
          <w:b/>
          <w:szCs w:val="22"/>
        </w:rPr>
        <w:t xml:space="preserve"> </w:t>
      </w:r>
      <w:r>
        <w:rPr>
          <w:b/>
          <w:szCs w:val="22"/>
        </w:rPr>
        <w:t xml:space="preserve">wirtschaftlichen </w:t>
      </w:r>
      <w:r w:rsidRPr="00EA7ECD">
        <w:rPr>
          <w:b/>
          <w:szCs w:val="22"/>
        </w:rPr>
        <w:t xml:space="preserve">Krise </w:t>
      </w:r>
      <w:r>
        <w:rPr>
          <w:b/>
          <w:szCs w:val="22"/>
        </w:rPr>
        <w:t xml:space="preserve">bisher </w:t>
      </w:r>
      <w:r w:rsidRPr="00EA7ECD">
        <w:rPr>
          <w:b/>
          <w:szCs w:val="22"/>
        </w:rPr>
        <w:t>unbekannten Ausmaßes</w:t>
      </w:r>
      <w:r>
        <w:rPr>
          <w:b/>
          <w:szCs w:val="22"/>
        </w:rPr>
        <w:t xml:space="preserve">. Rückgänge von bis zu 50 Prozent bei Produktion und </w:t>
      </w:r>
      <w:r w:rsidR="007859A3">
        <w:rPr>
          <w:b/>
          <w:szCs w:val="22"/>
        </w:rPr>
        <w:t>Umsatz</w:t>
      </w:r>
      <w:r w:rsidR="00BC4B20">
        <w:rPr>
          <w:b/>
          <w:szCs w:val="22"/>
        </w:rPr>
        <w:t xml:space="preserve"> gehen auch an der Kalksandsteinindustrie nicht spurlos vorbei. </w:t>
      </w:r>
      <w:r w:rsidR="00BC4B20" w:rsidRPr="00BC4B20">
        <w:rPr>
          <w:b/>
          <w:szCs w:val="22"/>
        </w:rPr>
        <w:t xml:space="preserve">Flächendeckende Kurzarbeit, </w:t>
      </w:r>
      <w:r w:rsidR="00BC4B20">
        <w:rPr>
          <w:b/>
          <w:szCs w:val="22"/>
        </w:rPr>
        <w:t>Produktionsstopps</w:t>
      </w:r>
      <w:r w:rsidR="00BC4B20" w:rsidRPr="00BC4B20">
        <w:rPr>
          <w:b/>
          <w:szCs w:val="22"/>
        </w:rPr>
        <w:t xml:space="preserve"> und </w:t>
      </w:r>
      <w:r w:rsidR="00BC4B20">
        <w:rPr>
          <w:b/>
          <w:szCs w:val="22"/>
        </w:rPr>
        <w:t>Werks</w:t>
      </w:r>
      <w:r w:rsidR="00BC4B20" w:rsidRPr="00BC4B20">
        <w:rPr>
          <w:b/>
          <w:szCs w:val="22"/>
        </w:rPr>
        <w:t>schließungen sind die dramatischen Folgen.</w:t>
      </w:r>
      <w:r>
        <w:rPr>
          <w:b/>
          <w:szCs w:val="22"/>
        </w:rPr>
        <w:t xml:space="preserve"> </w:t>
      </w:r>
      <w:r w:rsidR="00BC4B20">
        <w:rPr>
          <w:b/>
          <w:szCs w:val="22"/>
        </w:rPr>
        <w:t xml:space="preserve">Doch wie reagiert man als Branche auf derartige Herausforderungen? Am besten mit Schulterschluss, gemeinsamer Forschung und klarer Kommunikation im Jahr vor der Bundestagswahl. Die Herbsttagung </w:t>
      </w:r>
      <w:r w:rsidR="00084670">
        <w:rPr>
          <w:b/>
          <w:szCs w:val="22"/>
        </w:rPr>
        <w:t xml:space="preserve">der Kalksandsteinindustrie </w:t>
      </w:r>
      <w:r w:rsidR="0001149E">
        <w:rPr>
          <w:b/>
          <w:szCs w:val="22"/>
        </w:rPr>
        <w:t xml:space="preserve">bot </w:t>
      </w:r>
      <w:r w:rsidR="00BC4B20">
        <w:rPr>
          <w:b/>
          <w:szCs w:val="22"/>
        </w:rPr>
        <w:t>am 4./5. November in Hannover dazu ausreichend Raum</w:t>
      </w:r>
      <w:r w:rsidR="00084670">
        <w:rPr>
          <w:b/>
          <w:szCs w:val="22"/>
        </w:rPr>
        <w:t>.</w:t>
      </w:r>
    </w:p>
    <w:p w14:paraId="72155927" w14:textId="77777777" w:rsidR="007859A3" w:rsidRDefault="007859A3" w:rsidP="00BA4161">
      <w:pPr>
        <w:ind w:right="-70"/>
        <w:jc w:val="both"/>
        <w:rPr>
          <w:b/>
          <w:szCs w:val="22"/>
        </w:rPr>
      </w:pPr>
    </w:p>
    <w:p w14:paraId="663ACF5C" w14:textId="2CDB3F3A" w:rsidR="00BA4161" w:rsidRDefault="00BC4B20" w:rsidP="00BA4161">
      <w:pPr>
        <w:ind w:right="-70"/>
        <w:jc w:val="both"/>
        <w:rPr>
          <w:b/>
          <w:szCs w:val="22"/>
        </w:rPr>
      </w:pPr>
      <w:r>
        <w:rPr>
          <w:b/>
          <w:szCs w:val="22"/>
        </w:rPr>
        <w:t>Stärke durch Einigkeit</w:t>
      </w:r>
    </w:p>
    <w:p w14:paraId="33736D1F" w14:textId="28F02144" w:rsidR="006214B1" w:rsidRDefault="00372993" w:rsidP="00074C87">
      <w:pPr>
        <w:ind w:right="-70"/>
        <w:jc w:val="both"/>
      </w:pPr>
      <w:r>
        <w:t>Für Jan Dietrich Radmacher</w:t>
      </w:r>
      <w:r w:rsidR="00462088">
        <w:t>,</w:t>
      </w:r>
      <w:r>
        <w:t xml:space="preserve"> Vorstandsvorsitzende</w:t>
      </w:r>
      <w:r w:rsidR="00462088">
        <w:t>r</w:t>
      </w:r>
      <w:r>
        <w:t xml:space="preserve"> des Bundesverbands Kalksandsteinindustrie </w:t>
      </w:r>
      <w:r w:rsidR="00462088">
        <w:t xml:space="preserve">e.V. </w:t>
      </w:r>
      <w:r>
        <w:t>ist die Lage klar: „In Sachen Wohnungsbau hat die aktuelle Bundesregierung nicht nur ihre Ziele nicht erreicht. Sie ist in den letzten drei Jahren krachend gescheitert</w:t>
      </w:r>
      <w:r w:rsidR="00462088">
        <w:t>, weil sie die Ratschläge aller Experten in den Wind geschlagen hat</w:t>
      </w:r>
      <w:r>
        <w:t>.</w:t>
      </w:r>
      <w:r w:rsidR="00D83525">
        <w:t>“</w:t>
      </w:r>
      <w:r>
        <w:t xml:space="preserve"> Stand heute werden in Deutschland mehr als 800.000 </w:t>
      </w:r>
      <w:r w:rsidR="00DC33E8">
        <w:t xml:space="preserve">neue </w:t>
      </w:r>
      <w:r>
        <w:t>Wohnungen benötigt, vor allem im bezahlbaren Segment</w:t>
      </w:r>
      <w:r w:rsidR="00462088">
        <w:t>.</w:t>
      </w:r>
      <w:r>
        <w:t xml:space="preserve"> </w:t>
      </w:r>
      <w:r w:rsidR="00D83525">
        <w:t xml:space="preserve">Im Mai </w:t>
      </w:r>
      <w:r w:rsidR="00462088">
        <w:t>2024</w:t>
      </w:r>
      <w:r w:rsidR="00D83525">
        <w:t xml:space="preserve"> hatte sich Bauministerin Klara Geywitz noch für 294.300 Fertigstellungen </w:t>
      </w:r>
      <w:r w:rsidR="00462088">
        <w:t xml:space="preserve">in 2023 </w:t>
      </w:r>
      <w:r w:rsidR="00D83525">
        <w:t xml:space="preserve">gefeiert, wohl wissend, dass die Genehmigungen schon damals dramatisch eingebrochen waren. </w:t>
      </w:r>
      <w:r w:rsidR="00DC33E8">
        <w:t>Fachleute</w:t>
      </w:r>
      <w:r w:rsidR="00D83525">
        <w:t xml:space="preserve"> der Branche warnen, dass wir 2024 kaum noch 200.000 Fertigstellungen schaffen werden.</w:t>
      </w:r>
      <w:r w:rsidR="00462088">
        <w:t xml:space="preserve"> 2025 verspricht, nochmals schlimmer zu werden.</w:t>
      </w:r>
      <w:r w:rsidR="00D83525">
        <w:t xml:space="preserve"> „Auch wenn wir in Sachen Inflation, Zinsniveau und Kreditnachfrage erste vorsichtige Anzeichen </w:t>
      </w:r>
      <w:r w:rsidR="00462088">
        <w:t>für die</w:t>
      </w:r>
      <w:r w:rsidR="00D83525">
        <w:t xml:space="preserve"> dringend nötige Marktbelebung sehen, politisch bleibt riesiger Handlungsbedarf, um Wohnungsuchende, Bauwirtschaft und Baustoffindustrie vor dem Kollaps zu bewahren. Wir </w:t>
      </w:r>
      <w:r w:rsidR="0046469B">
        <w:t>brauchen</w:t>
      </w:r>
      <w:r w:rsidR="00D83525">
        <w:t xml:space="preserve"> Entbürokratisierung, Steuererleichterungen und vor allem </w:t>
      </w:r>
      <w:r w:rsidR="00462088">
        <w:t xml:space="preserve">neues </w:t>
      </w:r>
      <w:r w:rsidR="00D83525">
        <w:t xml:space="preserve">Vertrauen in die </w:t>
      </w:r>
      <w:r w:rsidR="00166C5C">
        <w:t xml:space="preserve">teils </w:t>
      </w:r>
      <w:r w:rsidR="00462088">
        <w:t xml:space="preserve">chaotische </w:t>
      </w:r>
      <w:r w:rsidR="00D83525">
        <w:t>Förderpolitik“, eröffnete Radmacher die diesjährige Herbsttagung</w:t>
      </w:r>
      <w:r w:rsidR="00166C5C">
        <w:t>, die am ersten Tag gemeinsam mit dem Bundesverband Porenbetonindustrie e.V. durchgeführt wurde.</w:t>
      </w:r>
    </w:p>
    <w:p w14:paraId="2CF5CDCD" w14:textId="77777777" w:rsidR="00D83525" w:rsidRDefault="00D83525" w:rsidP="00627F41">
      <w:pPr>
        <w:spacing w:line="240" w:lineRule="auto"/>
        <w:ind w:right="-68"/>
        <w:jc w:val="both"/>
      </w:pPr>
    </w:p>
    <w:p w14:paraId="278B8948" w14:textId="6B8E40CD" w:rsidR="00D83525" w:rsidRDefault="00462088" w:rsidP="00074C87">
      <w:pPr>
        <w:ind w:right="-70"/>
        <w:jc w:val="both"/>
      </w:pPr>
      <w:r>
        <w:t>Um im Jahr vor der Bundestagswahl politische und kommunikative Kontinuität zu wahren, hat sich der Vorstand</w:t>
      </w:r>
      <w:r w:rsidR="0087081A">
        <w:t xml:space="preserve"> im Rahmen einer ebenfalls durchgeführten außerordentlichen Mitgliederversammlung </w:t>
      </w:r>
      <w:r>
        <w:t xml:space="preserve">bereit erklärt, sein Mandat ein Jahr länger </w:t>
      </w:r>
      <w:r w:rsidR="00166C5C">
        <w:t xml:space="preserve">als geplant </w:t>
      </w:r>
      <w:r>
        <w:t xml:space="preserve">auszuüben. </w:t>
      </w:r>
      <w:r w:rsidR="0022522F">
        <w:t xml:space="preserve">„Zudem freuen wir uns sehr, dass Markus Blum, Geschäftsführer der H+H Deutschland, dem Ruf in den Vorstand gefolgt ist. Mit ihm </w:t>
      </w:r>
      <w:r w:rsidR="0022522F">
        <w:lastRenderedPageBreak/>
        <w:t>gewinnen wir einen ausgewiesenen Experten der Mauerwerksindustrie. Seine Expertise wird dabei helfen, unsere ambitionierten Ziele zu verwirklichen“, so Radmacher</w:t>
      </w:r>
      <w:r w:rsidR="0001149E">
        <w:t>.</w:t>
      </w:r>
    </w:p>
    <w:p w14:paraId="5972DF48" w14:textId="21C92875" w:rsidR="00F261E1" w:rsidRPr="00F261E1" w:rsidRDefault="00F261E1" w:rsidP="00627F41">
      <w:pPr>
        <w:spacing w:line="240" w:lineRule="auto"/>
        <w:ind w:right="-68"/>
        <w:jc w:val="both"/>
        <w:rPr>
          <w:szCs w:val="22"/>
        </w:rPr>
      </w:pPr>
    </w:p>
    <w:p w14:paraId="42C2007B" w14:textId="5E592377" w:rsidR="00BA4161" w:rsidRPr="00954AB3" w:rsidRDefault="00BC4B20" w:rsidP="00BA4161">
      <w:pPr>
        <w:ind w:right="-70"/>
        <w:jc w:val="both"/>
        <w:rPr>
          <w:b/>
          <w:bCs/>
        </w:rPr>
      </w:pPr>
      <w:r>
        <w:rPr>
          <w:b/>
          <w:bCs/>
        </w:rPr>
        <w:t>Innovation durch Forschung &amp; Entwicklung</w:t>
      </w:r>
    </w:p>
    <w:p w14:paraId="19F72D2A" w14:textId="13394AE7" w:rsidR="00C86DA7" w:rsidRDefault="00BC4B20" w:rsidP="00CB521A">
      <w:pPr>
        <w:ind w:right="-70"/>
        <w:jc w:val="both"/>
      </w:pPr>
      <w:r>
        <w:t xml:space="preserve">Wichtigste </w:t>
      </w:r>
      <w:r w:rsidR="0022522F">
        <w:t xml:space="preserve">langfristige </w:t>
      </w:r>
      <w:r>
        <w:t xml:space="preserve">Themen </w:t>
      </w:r>
      <w:r w:rsidR="0022522F">
        <w:t>für die</w:t>
      </w:r>
      <w:r>
        <w:t xml:space="preserve"> </w:t>
      </w:r>
      <w:r w:rsidR="0022522F">
        <w:t xml:space="preserve">Mauerwerksindustrie </w:t>
      </w:r>
      <w:r>
        <w:t xml:space="preserve">sind Klimaneutralität und Nachhaltigkeit. Um das </w:t>
      </w:r>
      <w:r w:rsidR="0026503F">
        <w:t xml:space="preserve">selbstgesteckte Ziel </w:t>
      </w:r>
      <w:r w:rsidR="0022522F">
        <w:t xml:space="preserve">einer </w:t>
      </w:r>
      <w:r w:rsidR="0026503F">
        <w:t>treibhausgasneutrale</w:t>
      </w:r>
      <w:r w:rsidR="0022522F">
        <w:t>n</w:t>
      </w:r>
      <w:r w:rsidR="0026503F">
        <w:t xml:space="preserve"> Kalksandsteinindustrie bis 20</w:t>
      </w:r>
      <w:r w:rsidR="00084670">
        <w:t>45</w:t>
      </w:r>
      <w:r w:rsidR="0026503F">
        <w:t xml:space="preserve"> zu erreichen, sind umfangreiche Forschungen und Investitionen nötig. Mit </w:t>
      </w:r>
      <w:r w:rsidR="0022522F">
        <w:t xml:space="preserve">einem Anteil von derzeit </w:t>
      </w:r>
      <w:r w:rsidR="0026503F">
        <w:t>80 Prozent am CO</w:t>
      </w:r>
      <w:r w:rsidR="0026503F" w:rsidRPr="0022522F">
        <w:rPr>
          <w:vertAlign w:val="subscript"/>
        </w:rPr>
        <w:t>2</w:t>
      </w:r>
      <w:r w:rsidR="0026503F">
        <w:t>-Abdruck der Kalksandstein-Produktion steckt in der Herstellung des Vorproduktes Kalk der</w:t>
      </w:r>
      <w:r w:rsidR="0022522F">
        <w:t xml:space="preserve"> auch</w:t>
      </w:r>
      <w:r w:rsidR="0026503F">
        <w:t xml:space="preserve"> mit Abstand größte Hebel zur Reduktion von Treibhausgasen. </w:t>
      </w:r>
    </w:p>
    <w:p w14:paraId="351A1874" w14:textId="77777777" w:rsidR="00C86DA7" w:rsidRDefault="00C86DA7" w:rsidP="00CB521A">
      <w:pPr>
        <w:ind w:right="-70"/>
        <w:jc w:val="both"/>
      </w:pPr>
    </w:p>
    <w:p w14:paraId="6486AB44" w14:textId="5A4DF45D" w:rsidR="00524E6B" w:rsidRDefault="0026503F" w:rsidP="00CB521A">
      <w:pPr>
        <w:ind w:right="-70"/>
        <w:jc w:val="both"/>
      </w:pPr>
      <w:r w:rsidRPr="0026503F">
        <w:t>Philip Nuyken, Geschäftsführer Politik des Bundesverbands der Deutschen Kalkindustrie e.V.</w:t>
      </w:r>
      <w:r w:rsidR="00084670">
        <w:t xml:space="preserve"> und Lei</w:t>
      </w:r>
      <w:r w:rsidR="00FC6E98">
        <w:t>ter</w:t>
      </w:r>
      <w:r w:rsidR="00084670">
        <w:t xml:space="preserve"> des Hauptstadtbüros</w:t>
      </w:r>
      <w:r>
        <w:t>, stellte in Hannover die „Roadmap Kalkindustrie 2045“ vor. Klar ist, dass auf Grund der rohstoffbedingten CO</w:t>
      </w:r>
      <w:r w:rsidRPr="0022522F">
        <w:rPr>
          <w:vertAlign w:val="subscript"/>
        </w:rPr>
        <w:t>2</w:t>
      </w:r>
      <w:r>
        <w:t>-Emissionen ohne CO</w:t>
      </w:r>
      <w:r w:rsidRPr="0022522F">
        <w:rPr>
          <w:vertAlign w:val="subscript"/>
        </w:rPr>
        <w:t>2</w:t>
      </w:r>
      <w:r>
        <w:t xml:space="preserve">-Speicherung und -Abscheidung eine </w:t>
      </w:r>
      <w:r w:rsidR="0001149E">
        <w:t>k</w:t>
      </w:r>
      <w:r>
        <w:t>limaneutra</w:t>
      </w:r>
      <w:r w:rsidR="0001149E">
        <w:t>le Kalkproduktion</w:t>
      </w:r>
      <w:r>
        <w:t xml:space="preserve"> nicht zu erreichen sein wird</w:t>
      </w:r>
      <w:r w:rsidR="00C86DA7">
        <w:t>.</w:t>
      </w:r>
    </w:p>
    <w:p w14:paraId="10F226A9" w14:textId="77777777" w:rsidR="00C86DA7" w:rsidRDefault="00C86DA7" w:rsidP="00627F41">
      <w:pPr>
        <w:spacing w:line="240" w:lineRule="auto"/>
        <w:ind w:right="-68"/>
        <w:jc w:val="both"/>
      </w:pPr>
    </w:p>
    <w:p w14:paraId="0D12C98A" w14:textId="5AB06A4A" w:rsidR="00C86DA7" w:rsidRDefault="00C86DA7" w:rsidP="00DF7C17">
      <w:pPr>
        <w:ind w:right="-70"/>
      </w:pPr>
      <w:r>
        <w:t xml:space="preserve">Die </w:t>
      </w:r>
      <w:r w:rsidR="00372993" w:rsidRPr="00372993">
        <w:t>Forschungsvereinigung Kalk-Sand e.V.</w:t>
      </w:r>
      <w:r w:rsidR="00372993">
        <w:t xml:space="preserve"> </w:t>
      </w:r>
      <w:r w:rsidR="00372993" w:rsidRPr="00372993">
        <w:t xml:space="preserve">führt </w:t>
      </w:r>
      <w:r w:rsidR="00372993">
        <w:t xml:space="preserve">seit Jahrzehnten </w:t>
      </w:r>
      <w:r w:rsidR="00372993" w:rsidRPr="00372993">
        <w:t>Forschung zu Fragestellungen der Kalksandsteinindustrie</w:t>
      </w:r>
      <w:r w:rsidR="00372993">
        <w:t xml:space="preserve"> durch. </w:t>
      </w:r>
      <w:r w:rsidR="00262DE7">
        <w:t>Forschung</w:t>
      </w:r>
      <w:r w:rsidR="00084670">
        <w:t>sleiter</w:t>
      </w:r>
      <w:r w:rsidR="00372993">
        <w:t xml:space="preserve"> Dr. Wolfgang Eden </w:t>
      </w:r>
      <w:r w:rsidR="0046469B">
        <w:t>präsentierte</w:t>
      </w:r>
      <w:r w:rsidR="00372993">
        <w:t xml:space="preserve"> zahlreiche Projekte, die das Ziel eint, bessere Produkte mit weniger Energie</w:t>
      </w:r>
      <w:r w:rsidR="00DF7C17">
        <w:t>-</w:t>
      </w:r>
      <w:r w:rsidR="00372993">
        <w:t xml:space="preserve"> und Kalk</w:t>
      </w:r>
      <w:r w:rsidR="00DF7C17">
        <w:t xml:space="preserve">einsatz </w:t>
      </w:r>
      <w:r w:rsidR="00372993">
        <w:t>herzustellen, weil das den ökologischen Fußabdruck verringert und wertvolle Ressource</w:t>
      </w:r>
      <w:r w:rsidR="00FC6E98">
        <w:t>n</w:t>
      </w:r>
      <w:r w:rsidR="00372993">
        <w:t xml:space="preserve"> schont.</w:t>
      </w:r>
    </w:p>
    <w:p w14:paraId="02D89B1B" w14:textId="77777777" w:rsidR="0087081A" w:rsidRDefault="0087081A" w:rsidP="00627F41">
      <w:pPr>
        <w:spacing w:line="240" w:lineRule="auto"/>
        <w:ind w:right="-68"/>
        <w:jc w:val="both"/>
      </w:pPr>
    </w:p>
    <w:p w14:paraId="3604F35C" w14:textId="7917629C" w:rsidR="0087081A" w:rsidRDefault="0087081A" w:rsidP="00CB521A">
      <w:pPr>
        <w:ind w:right="-70"/>
        <w:jc w:val="both"/>
      </w:pPr>
      <w:r>
        <w:t xml:space="preserve">Um die </w:t>
      </w:r>
      <w:r w:rsidR="00FC6E98">
        <w:t>Erfolge</w:t>
      </w:r>
      <w:r>
        <w:t xml:space="preserve"> </w:t>
      </w:r>
      <w:r w:rsidR="00FC6E98">
        <w:t>der</w:t>
      </w:r>
      <w:r>
        <w:t xml:space="preserve"> treibhausgasarmen Produktion ihrer Mitglieder zu dokumentieren, legt die Kalksandsteinindustrie </w:t>
      </w:r>
      <w:r w:rsidR="00FC6E98">
        <w:t xml:space="preserve">zudem zukünftig ein </w:t>
      </w:r>
      <w:r>
        <w:t>Nachhaltigkeit</w:t>
      </w:r>
      <w:r w:rsidR="00FC6E98">
        <w:t>sgütesiegel</w:t>
      </w:r>
      <w:r>
        <w:t xml:space="preserve"> auf. Es weist aus, das strenge Grenzwerte im Hinblick auf die Reduktion von Treibhausgasen </w:t>
      </w:r>
      <w:r w:rsidR="00FC6E98">
        <w:t xml:space="preserve">(Global </w:t>
      </w:r>
      <w:proofErr w:type="spellStart"/>
      <w:r w:rsidR="00FC6E98">
        <w:t>Warming</w:t>
      </w:r>
      <w:proofErr w:type="spellEnd"/>
      <w:r w:rsidR="00FC6E98">
        <w:t xml:space="preserve"> Potential) </w:t>
      </w:r>
      <w:r>
        <w:t xml:space="preserve">und </w:t>
      </w:r>
      <w:r w:rsidRPr="0087081A">
        <w:t>den Nicht-</w:t>
      </w:r>
      <w:r w:rsidRPr="00FC6E98">
        <w:rPr>
          <w:color w:val="000000" w:themeColor="text1"/>
        </w:rPr>
        <w:t>erneuerbaren Primärenergiebedarf (PE</w:t>
      </w:r>
      <w:r w:rsidRPr="00FC6E98">
        <w:rPr>
          <w:color w:val="000000" w:themeColor="text1"/>
          <w:vertAlign w:val="subscript"/>
        </w:rPr>
        <w:t>NRT</w:t>
      </w:r>
      <w:r w:rsidRPr="00FC6E98">
        <w:rPr>
          <w:color w:val="000000" w:themeColor="text1"/>
        </w:rPr>
        <w:t xml:space="preserve">) </w:t>
      </w:r>
      <w:r w:rsidR="00FC6E98">
        <w:rPr>
          <w:color w:val="000000" w:themeColor="text1"/>
        </w:rPr>
        <w:t>eingehalten</w:t>
      </w:r>
      <w:r w:rsidRPr="00FC6E98">
        <w:rPr>
          <w:color w:val="000000" w:themeColor="text1"/>
        </w:rPr>
        <w:t xml:space="preserve"> werden. </w:t>
      </w:r>
    </w:p>
    <w:p w14:paraId="462BF6D5" w14:textId="77777777" w:rsidR="00FF0D0A" w:rsidRPr="00EF1A29" w:rsidRDefault="00FF0D0A" w:rsidP="00627F41">
      <w:pPr>
        <w:spacing w:line="240" w:lineRule="auto"/>
        <w:ind w:right="-68"/>
        <w:jc w:val="both"/>
      </w:pPr>
    </w:p>
    <w:p w14:paraId="3CF5743B" w14:textId="649BAEBF" w:rsidR="00954AB3" w:rsidRDefault="00BC4B20" w:rsidP="00627F41">
      <w:pPr>
        <w:ind w:right="-70"/>
        <w:jc w:val="both"/>
        <w:rPr>
          <w:b/>
          <w:bCs/>
        </w:rPr>
      </w:pPr>
      <w:r>
        <w:rPr>
          <w:b/>
          <w:bCs/>
        </w:rPr>
        <w:t>Politisch klare Kante zeigen</w:t>
      </w:r>
    </w:p>
    <w:p w14:paraId="561F9A97" w14:textId="59CC7B44" w:rsidR="00627F41" w:rsidRPr="00545FEB" w:rsidRDefault="00BC4B20" w:rsidP="00627F41">
      <w:pPr>
        <w:pStyle w:val="Default"/>
        <w:spacing w:after="120" w:line="360" w:lineRule="auto"/>
        <w:jc w:val="both"/>
        <w:rPr>
          <w:color w:val="auto"/>
        </w:rPr>
      </w:pPr>
      <w:r w:rsidRPr="00545FEB">
        <w:rPr>
          <w:color w:val="auto"/>
          <w:sz w:val="22"/>
          <w:szCs w:val="22"/>
        </w:rPr>
        <w:t xml:space="preserve">„Im kommenden Jahr steht mit der Bundestagswahl die wohl wichtigste Richtungsentscheidung in unserem Land an. Angesichts der dramatischen Situation am Wohnungsmarkt </w:t>
      </w:r>
      <w:r w:rsidR="0022522F" w:rsidRPr="00545FEB">
        <w:rPr>
          <w:color w:val="auto"/>
          <w:sz w:val="22"/>
          <w:szCs w:val="22"/>
        </w:rPr>
        <w:t>ist</w:t>
      </w:r>
      <w:r w:rsidRPr="00545FEB">
        <w:rPr>
          <w:color w:val="auto"/>
          <w:sz w:val="22"/>
          <w:szCs w:val="22"/>
        </w:rPr>
        <w:t xml:space="preserve"> zu erwarten, dass die Wohnungspolitik ein bestimmendes Thema der Wahl </w:t>
      </w:r>
      <w:r w:rsidR="007859A3" w:rsidRPr="00545FEB">
        <w:rPr>
          <w:color w:val="auto"/>
          <w:sz w:val="22"/>
          <w:szCs w:val="22"/>
        </w:rPr>
        <w:t>sein</w:t>
      </w:r>
      <w:r w:rsidRPr="00545FEB">
        <w:rPr>
          <w:color w:val="auto"/>
          <w:sz w:val="22"/>
          <w:szCs w:val="22"/>
        </w:rPr>
        <w:t xml:space="preserve"> wird. Als Kalksandsteinindustrie haben wir nicht nur </w:t>
      </w:r>
      <w:r w:rsidR="00FC6E98" w:rsidRPr="00545FEB">
        <w:rPr>
          <w:color w:val="auto"/>
          <w:sz w:val="22"/>
          <w:szCs w:val="22"/>
        </w:rPr>
        <w:t>den</w:t>
      </w:r>
      <w:r w:rsidRPr="00545FEB">
        <w:rPr>
          <w:color w:val="auto"/>
          <w:sz w:val="22"/>
          <w:szCs w:val="22"/>
        </w:rPr>
        <w:t xml:space="preserve"> richtigen </w:t>
      </w:r>
      <w:r w:rsidR="00FC6E98" w:rsidRPr="00545FEB">
        <w:rPr>
          <w:color w:val="auto"/>
          <w:sz w:val="22"/>
          <w:szCs w:val="22"/>
        </w:rPr>
        <w:t>modularen Systemb</w:t>
      </w:r>
      <w:r w:rsidRPr="00545FEB">
        <w:rPr>
          <w:color w:val="auto"/>
          <w:sz w:val="22"/>
          <w:szCs w:val="22"/>
        </w:rPr>
        <w:t>austoff für den bezahlbaren Wohnraum</w:t>
      </w:r>
      <w:r w:rsidR="0046469B" w:rsidRPr="00545FEB">
        <w:rPr>
          <w:color w:val="auto"/>
          <w:sz w:val="22"/>
          <w:szCs w:val="22"/>
        </w:rPr>
        <w:t xml:space="preserve"> -</w:t>
      </w:r>
      <w:r w:rsidRPr="00545FEB">
        <w:rPr>
          <w:color w:val="auto"/>
          <w:sz w:val="22"/>
          <w:szCs w:val="22"/>
        </w:rPr>
        <w:t xml:space="preserve"> </w:t>
      </w:r>
      <w:r w:rsidR="0046469B" w:rsidRPr="00545FEB">
        <w:rPr>
          <w:color w:val="auto"/>
          <w:sz w:val="22"/>
          <w:szCs w:val="22"/>
        </w:rPr>
        <w:t xml:space="preserve">unsere Bauweise ist nachgewiesen </w:t>
      </w:r>
      <w:r w:rsidR="00627F41" w:rsidRPr="00545FEB">
        <w:rPr>
          <w:color w:val="auto"/>
          <w:sz w:val="22"/>
          <w:szCs w:val="22"/>
        </w:rPr>
        <w:t xml:space="preserve">auch </w:t>
      </w:r>
      <w:r w:rsidR="0046469B" w:rsidRPr="00545FEB">
        <w:rPr>
          <w:color w:val="auto"/>
          <w:sz w:val="22"/>
          <w:szCs w:val="22"/>
        </w:rPr>
        <w:t xml:space="preserve">die wirtschaftlichste am Markt. </w:t>
      </w:r>
      <w:r w:rsidR="00627F41" w:rsidRPr="00545FEB">
        <w:rPr>
          <w:color w:val="auto"/>
          <w:sz w:val="22"/>
          <w:szCs w:val="22"/>
        </w:rPr>
        <w:t xml:space="preserve">Dies wurde uns im Rahmen unserer Herbsttagung von Prof. Dr.- Ing. Eric Brehm noch einmal nachdrücklich bestätigt. </w:t>
      </w:r>
      <w:r w:rsidR="0046469B" w:rsidRPr="00545FEB">
        <w:rPr>
          <w:color w:val="auto"/>
          <w:sz w:val="22"/>
          <w:szCs w:val="22"/>
        </w:rPr>
        <w:t xml:space="preserve">Daher </w:t>
      </w:r>
      <w:r w:rsidRPr="00545FEB">
        <w:rPr>
          <w:color w:val="auto"/>
          <w:sz w:val="22"/>
          <w:szCs w:val="22"/>
        </w:rPr>
        <w:t xml:space="preserve">werden uns gemeinsam mit unseren Partnern selbstverständlich in die anstehende Debatte einbringen. So, wie wir schon immer aufgetreten sind: Klar in der Sprache, aber sachlich in der Argumentation und zielorientiert.“, betont </w:t>
      </w:r>
      <w:r w:rsidR="00FC6E98" w:rsidRPr="00545FEB">
        <w:rPr>
          <w:color w:val="auto"/>
          <w:sz w:val="22"/>
          <w:szCs w:val="22"/>
        </w:rPr>
        <w:t>Roland Meißner, Geschäftsführer des Bundesverbands Kalksandsteinindustrie e.V.</w:t>
      </w:r>
    </w:p>
    <w:p w14:paraId="111DC92C" w14:textId="4BC934C1" w:rsidR="005C0CAD" w:rsidRPr="00627F41" w:rsidRDefault="00984683" w:rsidP="00627F41">
      <w:pPr>
        <w:pStyle w:val="Default"/>
        <w:spacing w:line="360" w:lineRule="auto"/>
        <w:jc w:val="both"/>
        <w:rPr>
          <w:color w:val="auto"/>
          <w:sz w:val="22"/>
          <w:szCs w:val="22"/>
        </w:rPr>
      </w:pPr>
      <w:r w:rsidRPr="00627F41">
        <w:rPr>
          <w:sz w:val="22"/>
          <w:szCs w:val="22"/>
        </w:rPr>
        <w:t>Zeichen</w:t>
      </w:r>
      <w:r w:rsidR="00110F14" w:rsidRPr="00627F41">
        <w:rPr>
          <w:sz w:val="22"/>
          <w:szCs w:val="22"/>
        </w:rPr>
        <w:t>:</w:t>
      </w:r>
      <w:r w:rsidR="00A40C16" w:rsidRPr="00627F41">
        <w:rPr>
          <w:sz w:val="22"/>
          <w:szCs w:val="22"/>
        </w:rPr>
        <w:t xml:space="preserve"> </w:t>
      </w:r>
      <w:r w:rsidR="00627F41">
        <w:rPr>
          <w:sz w:val="22"/>
          <w:szCs w:val="22"/>
        </w:rPr>
        <w:t>5.065</w:t>
      </w:r>
    </w:p>
    <w:p w14:paraId="0579268D" w14:textId="77777777" w:rsidR="007654E5" w:rsidRDefault="00BA4161" w:rsidP="00BA4161">
      <w:pPr>
        <w:rPr>
          <w:b/>
          <w:color w:val="000000" w:themeColor="text1"/>
          <w:sz w:val="18"/>
          <w:szCs w:val="18"/>
        </w:rPr>
      </w:pPr>
      <w:r>
        <w:rPr>
          <w:b/>
          <w:color w:val="000000" w:themeColor="text1"/>
          <w:sz w:val="18"/>
          <w:szCs w:val="18"/>
        </w:rPr>
        <w:lastRenderedPageBreak/>
        <w:t>BILD 1</w:t>
      </w:r>
      <w:r w:rsidRPr="004A156E">
        <w:rPr>
          <w:b/>
          <w:color w:val="000000" w:themeColor="text1"/>
          <w:sz w:val="18"/>
          <w:szCs w:val="18"/>
        </w:rPr>
        <w:t xml:space="preserve">: </w:t>
      </w:r>
    </w:p>
    <w:p w14:paraId="463D04E8" w14:textId="77777777" w:rsidR="00391BD4" w:rsidRPr="00391BD4" w:rsidRDefault="00391BD4" w:rsidP="00BA4161">
      <w:pPr>
        <w:rPr>
          <w:b/>
          <w:color w:val="000000" w:themeColor="text1"/>
          <w:sz w:val="10"/>
          <w:szCs w:val="10"/>
        </w:rPr>
      </w:pPr>
    </w:p>
    <w:p w14:paraId="13139ED5" w14:textId="7A53218D" w:rsidR="007654E5" w:rsidRPr="00391BD4" w:rsidRDefault="0092003B" w:rsidP="00BA4161">
      <w:pPr>
        <w:rPr>
          <w:b/>
          <w:color w:val="000000" w:themeColor="text1"/>
          <w:sz w:val="28"/>
          <w:szCs w:val="28"/>
        </w:rPr>
      </w:pPr>
      <w:r w:rsidRPr="00391BD4">
        <w:rPr>
          <w:b/>
          <w:noProof/>
          <w:color w:val="000000" w:themeColor="text1"/>
          <w:sz w:val="28"/>
          <w:szCs w:val="28"/>
        </w:rPr>
        <w:drawing>
          <wp:inline distT="0" distB="0" distL="0" distR="0" wp14:anchorId="1518A53F" wp14:editId="1089BEA2">
            <wp:extent cx="6077585" cy="4051935"/>
            <wp:effectExtent l="0" t="0" r="0" b="5715"/>
            <wp:docPr id="57512997" name="Grafik 1" descr="Ein Bild, das Kleidung, Person, draußen,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12997" name="Grafik 1" descr="Ein Bild, das Kleidung, Person, draußen, Baum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77585" cy="4051935"/>
                    </a:xfrm>
                    <a:prstGeom prst="rect">
                      <a:avLst/>
                    </a:prstGeom>
                  </pic:spPr>
                </pic:pic>
              </a:graphicData>
            </a:graphic>
          </wp:inline>
        </w:drawing>
      </w:r>
    </w:p>
    <w:p w14:paraId="0D7A8E00" w14:textId="6EE8DAF7" w:rsidR="007654E5" w:rsidRPr="003E3322" w:rsidRDefault="007654E5" w:rsidP="007654E5">
      <w:pPr>
        <w:spacing w:line="300" w:lineRule="exact"/>
        <w:rPr>
          <w:rFonts w:cs="Arial"/>
          <w:sz w:val="20"/>
          <w:lang w:eastAsia="en-US"/>
        </w:rPr>
      </w:pPr>
      <w:r w:rsidRPr="003E3322">
        <w:rPr>
          <w:rFonts w:cs="Arial"/>
          <w:sz w:val="20"/>
          <w:lang w:eastAsia="en-US"/>
        </w:rPr>
        <w:t>BU:</w:t>
      </w:r>
      <w:r w:rsidR="00030028">
        <w:rPr>
          <w:rFonts w:cs="Arial"/>
          <w:sz w:val="20"/>
          <w:lang w:eastAsia="en-US"/>
        </w:rPr>
        <w:t xml:space="preserve"> Gastgeber und Referenten der gemeinsamen Herbsttagung 2024 - </w:t>
      </w:r>
      <w:r w:rsidR="00030028" w:rsidRPr="00030028">
        <w:rPr>
          <w:sz w:val="20"/>
          <w:szCs w:val="18"/>
        </w:rPr>
        <w:t>Philip Nuyken</w:t>
      </w:r>
      <w:r w:rsidR="00030028">
        <w:rPr>
          <w:sz w:val="20"/>
          <w:szCs w:val="18"/>
        </w:rPr>
        <w:t xml:space="preserve"> </w:t>
      </w:r>
      <w:r w:rsidR="00A40C16">
        <w:rPr>
          <w:sz w:val="20"/>
          <w:szCs w:val="18"/>
        </w:rPr>
        <w:t>(</w:t>
      </w:r>
      <w:r w:rsidR="00084670">
        <w:rPr>
          <w:sz w:val="20"/>
          <w:szCs w:val="18"/>
        </w:rPr>
        <w:t xml:space="preserve">Geschäftsführer Politik, </w:t>
      </w:r>
      <w:r w:rsidR="00030028">
        <w:rPr>
          <w:sz w:val="20"/>
          <w:szCs w:val="18"/>
        </w:rPr>
        <w:t xml:space="preserve">Bundesverband </w:t>
      </w:r>
      <w:r w:rsidR="00084670">
        <w:rPr>
          <w:sz w:val="20"/>
          <w:szCs w:val="18"/>
        </w:rPr>
        <w:t xml:space="preserve">der Deutschen </w:t>
      </w:r>
      <w:r w:rsidR="00030028">
        <w:rPr>
          <w:sz w:val="20"/>
          <w:szCs w:val="18"/>
        </w:rPr>
        <w:t>Kalkindustrie</w:t>
      </w:r>
      <w:r w:rsidR="00A40C16">
        <w:rPr>
          <w:sz w:val="20"/>
          <w:szCs w:val="18"/>
        </w:rPr>
        <w:t xml:space="preserve"> e.V.</w:t>
      </w:r>
      <w:r w:rsidR="00030028">
        <w:rPr>
          <w:sz w:val="20"/>
          <w:szCs w:val="18"/>
        </w:rPr>
        <w:t xml:space="preserve">), </w:t>
      </w:r>
      <w:r w:rsidR="00A40C16" w:rsidRPr="00A40C16">
        <w:rPr>
          <w:sz w:val="20"/>
          <w:szCs w:val="18"/>
        </w:rPr>
        <w:t>Heinz-Jakob Holland</w:t>
      </w:r>
      <w:r w:rsidR="00A40C16">
        <w:rPr>
          <w:sz w:val="20"/>
          <w:szCs w:val="18"/>
        </w:rPr>
        <w:t xml:space="preserve"> (Vorstandsvorsitzender Bundesverband Porenbeton</w:t>
      </w:r>
      <w:r w:rsidR="00084670">
        <w:rPr>
          <w:sz w:val="20"/>
          <w:szCs w:val="18"/>
        </w:rPr>
        <w:t>industrie</w:t>
      </w:r>
      <w:r w:rsidR="00A40C16">
        <w:rPr>
          <w:sz w:val="20"/>
          <w:szCs w:val="18"/>
        </w:rPr>
        <w:t xml:space="preserve"> e.V.), Kevin Klevenow (</w:t>
      </w:r>
      <w:r w:rsidR="00A40C16" w:rsidRPr="00A40C16">
        <w:rPr>
          <w:sz w:val="20"/>
          <w:szCs w:val="18"/>
        </w:rPr>
        <w:t>Bundesverband der Energie-Abnehmer e.V.</w:t>
      </w:r>
      <w:r w:rsidR="00A40C16">
        <w:rPr>
          <w:sz w:val="20"/>
          <w:szCs w:val="18"/>
        </w:rPr>
        <w:t>), Petra Lieback (Geschäftsführ</w:t>
      </w:r>
      <w:r w:rsidR="00084670">
        <w:rPr>
          <w:sz w:val="20"/>
          <w:szCs w:val="18"/>
        </w:rPr>
        <w:t xml:space="preserve">erin </w:t>
      </w:r>
      <w:r w:rsidR="00A40C16">
        <w:rPr>
          <w:sz w:val="20"/>
          <w:szCs w:val="18"/>
        </w:rPr>
        <w:t>Bundesverband Porenbeton</w:t>
      </w:r>
      <w:r w:rsidR="00084670">
        <w:rPr>
          <w:sz w:val="20"/>
          <w:szCs w:val="18"/>
        </w:rPr>
        <w:t>industrie</w:t>
      </w:r>
      <w:r w:rsidR="00A40C16">
        <w:rPr>
          <w:sz w:val="20"/>
          <w:szCs w:val="18"/>
        </w:rPr>
        <w:t xml:space="preserve"> e.V.), Jan Dietrich Radmacher (</w:t>
      </w:r>
      <w:r w:rsidR="0022522F">
        <w:rPr>
          <w:sz w:val="20"/>
          <w:szCs w:val="18"/>
        </w:rPr>
        <w:t xml:space="preserve">Vorstandvorsitzender </w:t>
      </w:r>
      <w:r w:rsidR="00A40C16">
        <w:rPr>
          <w:sz w:val="20"/>
          <w:szCs w:val="18"/>
        </w:rPr>
        <w:t>Bundesverband Kalksandsteinindustrie e.V.), Christian Engelke (</w:t>
      </w:r>
      <w:r w:rsidR="00084670">
        <w:rPr>
          <w:sz w:val="20"/>
          <w:szCs w:val="18"/>
        </w:rPr>
        <w:t xml:space="preserve">Geschäftsführer Wirtschaft </w:t>
      </w:r>
      <w:r w:rsidR="00A40C16" w:rsidRPr="00A40C16">
        <w:rPr>
          <w:sz w:val="20"/>
          <w:szCs w:val="18"/>
        </w:rPr>
        <w:t>Bundesverband Baustoffe – Steine und Erden e.V.</w:t>
      </w:r>
      <w:r w:rsidR="00A40C16">
        <w:rPr>
          <w:sz w:val="20"/>
          <w:szCs w:val="18"/>
        </w:rPr>
        <w:t>), Prof. Dr.-Ing Eric Brehm (</w:t>
      </w:r>
      <w:r w:rsidR="00084670">
        <w:rPr>
          <w:sz w:val="20"/>
          <w:szCs w:val="18"/>
        </w:rPr>
        <w:t xml:space="preserve">Vorstandsvorsitzender </w:t>
      </w:r>
      <w:r w:rsidR="00A40C16">
        <w:rPr>
          <w:sz w:val="20"/>
          <w:szCs w:val="18"/>
        </w:rPr>
        <w:t>Deutscher Ausschuss für Mauerwerk e.V.), Roland Meißner (Geschäftsführ</w:t>
      </w:r>
      <w:r w:rsidR="00084670">
        <w:rPr>
          <w:sz w:val="20"/>
          <w:szCs w:val="18"/>
        </w:rPr>
        <w:t xml:space="preserve">er </w:t>
      </w:r>
      <w:r w:rsidR="00A40C16">
        <w:rPr>
          <w:sz w:val="20"/>
          <w:szCs w:val="18"/>
        </w:rPr>
        <w:t>Bundesverband Kalksandsteinindustrie e.V.)</w:t>
      </w:r>
      <w:r w:rsidR="0001149E">
        <w:rPr>
          <w:sz w:val="20"/>
          <w:szCs w:val="18"/>
        </w:rPr>
        <w:t>.</w:t>
      </w:r>
    </w:p>
    <w:p w14:paraId="3519350F" w14:textId="32611965" w:rsidR="00BA4161" w:rsidRPr="00030028" w:rsidRDefault="00BA4161" w:rsidP="00391BD4">
      <w:pPr>
        <w:spacing w:line="240" w:lineRule="auto"/>
        <w:rPr>
          <w:bCs/>
          <w:color w:val="000000" w:themeColor="text1"/>
          <w:sz w:val="18"/>
          <w:szCs w:val="18"/>
        </w:rPr>
      </w:pPr>
    </w:p>
    <w:p w14:paraId="01AE43DA" w14:textId="55EDEA75" w:rsidR="00FF4DAD" w:rsidRDefault="00BA4161" w:rsidP="00FF4DAD">
      <w:pPr>
        <w:rPr>
          <w:bCs/>
          <w:color w:val="000000" w:themeColor="text1"/>
          <w:sz w:val="18"/>
          <w:szCs w:val="18"/>
        </w:rPr>
      </w:pPr>
      <w:r w:rsidRPr="00974359">
        <w:rPr>
          <w:bCs/>
          <w:color w:val="000000" w:themeColor="text1"/>
          <w:sz w:val="18"/>
          <w:szCs w:val="18"/>
        </w:rPr>
        <w:t>Foto: Henning Stauch – Bundesverband Kalksandsteinindustrie e.V.</w:t>
      </w:r>
    </w:p>
    <w:p w14:paraId="68DDC056" w14:textId="7A2DEBE3" w:rsidR="00D004FB" w:rsidRDefault="00D004FB" w:rsidP="00FF4DAD">
      <w:pPr>
        <w:rPr>
          <w:bCs/>
          <w:color w:val="000000" w:themeColor="text1"/>
          <w:sz w:val="18"/>
          <w:szCs w:val="18"/>
        </w:rPr>
      </w:pPr>
    </w:p>
    <w:p w14:paraId="102F4CF1" w14:textId="77777777" w:rsidR="00FC6E98" w:rsidRDefault="00FC6E98" w:rsidP="00FC6E98">
      <w:pPr>
        <w:rPr>
          <w:b/>
          <w:color w:val="000000" w:themeColor="text1"/>
          <w:sz w:val="18"/>
          <w:szCs w:val="18"/>
        </w:rPr>
      </w:pPr>
    </w:p>
    <w:p w14:paraId="0E08E2FD" w14:textId="77777777" w:rsidR="00FC6E98" w:rsidRDefault="00FC6E98" w:rsidP="00FC6E98">
      <w:pPr>
        <w:rPr>
          <w:b/>
          <w:color w:val="000000" w:themeColor="text1"/>
          <w:sz w:val="18"/>
          <w:szCs w:val="18"/>
        </w:rPr>
      </w:pPr>
    </w:p>
    <w:p w14:paraId="30445DCA" w14:textId="77777777" w:rsidR="00FC6E98" w:rsidRDefault="00FC6E98" w:rsidP="00FC6E98">
      <w:pPr>
        <w:rPr>
          <w:b/>
          <w:color w:val="000000" w:themeColor="text1"/>
          <w:sz w:val="18"/>
          <w:szCs w:val="18"/>
        </w:rPr>
      </w:pPr>
    </w:p>
    <w:p w14:paraId="1E0DBE38" w14:textId="77777777" w:rsidR="00FC6E98" w:rsidRDefault="00FC6E98" w:rsidP="00FC6E98">
      <w:pPr>
        <w:rPr>
          <w:b/>
          <w:color w:val="000000" w:themeColor="text1"/>
          <w:sz w:val="18"/>
          <w:szCs w:val="18"/>
        </w:rPr>
      </w:pPr>
    </w:p>
    <w:p w14:paraId="14B1630F" w14:textId="77777777" w:rsidR="00FC6E98" w:rsidRDefault="00FC6E98" w:rsidP="00FC6E98">
      <w:pPr>
        <w:rPr>
          <w:b/>
          <w:color w:val="000000" w:themeColor="text1"/>
          <w:sz w:val="18"/>
          <w:szCs w:val="18"/>
        </w:rPr>
      </w:pPr>
    </w:p>
    <w:p w14:paraId="389D69A5" w14:textId="77777777" w:rsidR="00FC6E98" w:rsidRDefault="00FC6E98" w:rsidP="00FC6E98">
      <w:pPr>
        <w:rPr>
          <w:b/>
          <w:color w:val="000000" w:themeColor="text1"/>
          <w:sz w:val="18"/>
          <w:szCs w:val="18"/>
        </w:rPr>
      </w:pPr>
    </w:p>
    <w:p w14:paraId="08F9CDC9" w14:textId="77777777" w:rsidR="00FC6E98" w:rsidRDefault="00FC6E98" w:rsidP="00FC6E98">
      <w:pPr>
        <w:rPr>
          <w:b/>
          <w:color w:val="000000" w:themeColor="text1"/>
          <w:sz w:val="18"/>
          <w:szCs w:val="18"/>
        </w:rPr>
      </w:pPr>
    </w:p>
    <w:p w14:paraId="40CDD361" w14:textId="77777777" w:rsidR="00FC6E98" w:rsidRDefault="00FC6E98" w:rsidP="00FC6E98">
      <w:pPr>
        <w:rPr>
          <w:b/>
          <w:color w:val="000000" w:themeColor="text1"/>
          <w:sz w:val="18"/>
          <w:szCs w:val="18"/>
        </w:rPr>
      </w:pPr>
    </w:p>
    <w:p w14:paraId="5EC8A9CC" w14:textId="77777777" w:rsidR="00E172DC" w:rsidRDefault="00E172DC" w:rsidP="00FC6E98">
      <w:pPr>
        <w:rPr>
          <w:b/>
          <w:color w:val="000000" w:themeColor="text1"/>
          <w:sz w:val="18"/>
          <w:szCs w:val="18"/>
        </w:rPr>
      </w:pPr>
    </w:p>
    <w:p w14:paraId="1372A8B8" w14:textId="77777777" w:rsidR="00E172DC" w:rsidRDefault="00E172DC" w:rsidP="00FC6E98">
      <w:pPr>
        <w:rPr>
          <w:b/>
          <w:color w:val="000000" w:themeColor="text1"/>
          <w:sz w:val="18"/>
          <w:szCs w:val="18"/>
        </w:rPr>
      </w:pPr>
    </w:p>
    <w:p w14:paraId="618CEE98" w14:textId="77777777" w:rsidR="00FC6E98" w:rsidRDefault="00FC6E98" w:rsidP="00FC6E98">
      <w:pPr>
        <w:rPr>
          <w:b/>
          <w:color w:val="000000" w:themeColor="text1"/>
          <w:sz w:val="18"/>
          <w:szCs w:val="18"/>
        </w:rPr>
      </w:pPr>
    </w:p>
    <w:p w14:paraId="380E927D" w14:textId="322C1E23" w:rsidR="00FC6E98" w:rsidRPr="00FF4DAD" w:rsidRDefault="00FC6E98" w:rsidP="00FC6E98">
      <w:pPr>
        <w:rPr>
          <w:bCs/>
          <w:color w:val="000000" w:themeColor="text1"/>
          <w:sz w:val="18"/>
          <w:szCs w:val="18"/>
        </w:rPr>
      </w:pPr>
      <w:r>
        <w:rPr>
          <w:b/>
          <w:color w:val="000000" w:themeColor="text1"/>
          <w:sz w:val="18"/>
          <w:szCs w:val="18"/>
        </w:rPr>
        <w:lastRenderedPageBreak/>
        <w:t>BILD 2</w:t>
      </w:r>
      <w:r w:rsidRPr="004A156E">
        <w:rPr>
          <w:b/>
          <w:color w:val="000000" w:themeColor="text1"/>
          <w:sz w:val="18"/>
          <w:szCs w:val="18"/>
        </w:rPr>
        <w:t xml:space="preserve">: </w:t>
      </w:r>
    </w:p>
    <w:p w14:paraId="17FC1F20" w14:textId="79077518" w:rsidR="00D004FB" w:rsidRDefault="002A0919" w:rsidP="00FF4DAD">
      <w:pPr>
        <w:rPr>
          <w:bCs/>
          <w:color w:val="000000" w:themeColor="text1"/>
          <w:sz w:val="18"/>
          <w:szCs w:val="18"/>
        </w:rPr>
      </w:pPr>
      <w:r>
        <w:rPr>
          <w:bCs/>
          <w:noProof/>
          <w:color w:val="000000" w:themeColor="text1"/>
          <w:sz w:val="18"/>
          <w:szCs w:val="18"/>
        </w:rPr>
        <w:drawing>
          <wp:inline distT="0" distB="0" distL="0" distR="0" wp14:anchorId="2E242025" wp14:editId="24191009">
            <wp:extent cx="6077585" cy="4051935"/>
            <wp:effectExtent l="0" t="0" r="0" b="5715"/>
            <wp:docPr id="1113607306" name="Grafik 1" descr="Ein Bild, das Kleidung, Person, Man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607306" name="Grafik 1" descr="Ein Bild, das Kleidung, Person, Mann, Menschliches Gesicht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77585" cy="4051935"/>
                    </a:xfrm>
                    <a:prstGeom prst="rect">
                      <a:avLst/>
                    </a:prstGeom>
                  </pic:spPr>
                </pic:pic>
              </a:graphicData>
            </a:graphic>
          </wp:inline>
        </w:drawing>
      </w:r>
    </w:p>
    <w:p w14:paraId="15E7FCCD" w14:textId="657E6251" w:rsidR="00FC6E98" w:rsidRPr="002A0919" w:rsidRDefault="00FC6E98" w:rsidP="00FF4DAD">
      <w:pPr>
        <w:rPr>
          <w:bCs/>
          <w:color w:val="000000" w:themeColor="text1"/>
          <w:sz w:val="18"/>
          <w:szCs w:val="18"/>
        </w:rPr>
      </w:pPr>
    </w:p>
    <w:p w14:paraId="713FE81E" w14:textId="2B08F060" w:rsidR="00FC6E98" w:rsidRPr="002A0919" w:rsidRDefault="00FC6E98" w:rsidP="00FF4DAD">
      <w:pPr>
        <w:rPr>
          <w:bCs/>
          <w:color w:val="000000" w:themeColor="text1"/>
          <w:sz w:val="18"/>
          <w:szCs w:val="18"/>
        </w:rPr>
      </w:pPr>
    </w:p>
    <w:p w14:paraId="061581E8" w14:textId="234834AA" w:rsidR="00FC6E98" w:rsidRDefault="002A0919" w:rsidP="00391BD4">
      <w:pPr>
        <w:spacing w:line="300" w:lineRule="exact"/>
        <w:rPr>
          <w:sz w:val="20"/>
          <w:szCs w:val="18"/>
        </w:rPr>
      </w:pPr>
      <w:r>
        <w:rPr>
          <w:sz w:val="20"/>
          <w:szCs w:val="18"/>
        </w:rPr>
        <w:t>BU</w:t>
      </w:r>
      <w:r w:rsidR="00FC6E98" w:rsidRPr="00030028">
        <w:rPr>
          <w:sz w:val="20"/>
          <w:szCs w:val="18"/>
        </w:rPr>
        <w:t xml:space="preserve">: </w:t>
      </w:r>
      <w:r w:rsidR="00FC6E98">
        <w:rPr>
          <w:sz w:val="20"/>
          <w:szCs w:val="18"/>
        </w:rPr>
        <w:t>Jan Dietrich Radmacher, Vorstandsvorsitzender BV KSI</w:t>
      </w:r>
      <w:r w:rsidR="00166C5C">
        <w:rPr>
          <w:sz w:val="20"/>
          <w:szCs w:val="18"/>
        </w:rPr>
        <w:t>, appelliert a</w:t>
      </w:r>
      <w:r w:rsidR="00EE1998">
        <w:rPr>
          <w:sz w:val="20"/>
          <w:szCs w:val="18"/>
        </w:rPr>
        <w:t xml:space="preserve">n die Bundesregierung, schnell zu politischen Einigungen zu kommen, die dem immensen Bedarf an bezahlbarem Wohnraum Rechnung tragen. Die notwendigen 800.000 neuen Wohnungen können nur mit dem politischen Bekenntnis zu Neubau und Technologieoffenheit erreicht werden. </w:t>
      </w:r>
      <w:r w:rsidR="00EE1998" w:rsidRPr="00EE1998">
        <w:rPr>
          <w:sz w:val="20"/>
          <w:szCs w:val="18"/>
        </w:rPr>
        <w:t>D</w:t>
      </w:r>
      <w:r w:rsidR="00EE1998">
        <w:rPr>
          <w:sz w:val="20"/>
          <w:szCs w:val="18"/>
        </w:rPr>
        <w:t>enn d</w:t>
      </w:r>
      <w:r w:rsidR="00EE1998" w:rsidRPr="00EE1998">
        <w:rPr>
          <w:sz w:val="20"/>
          <w:szCs w:val="18"/>
        </w:rPr>
        <w:t xml:space="preserve">ie </w:t>
      </w:r>
      <w:r w:rsidR="00EE1998">
        <w:rPr>
          <w:sz w:val="20"/>
          <w:szCs w:val="18"/>
        </w:rPr>
        <w:t xml:space="preserve">aktuell viel </w:t>
      </w:r>
      <w:r w:rsidR="00EE1998" w:rsidRPr="00EE1998">
        <w:rPr>
          <w:sz w:val="20"/>
          <w:szCs w:val="18"/>
        </w:rPr>
        <w:t>zu geringe Bautätigkeit hat viele Ursachen, fußt aber größtenteils auf einer falschen Politik, die es nicht schafft, die notwendigen Rahmenbedingungen für mehr Wohnungsbau zu schaffen.</w:t>
      </w:r>
    </w:p>
    <w:p w14:paraId="3C8136B8" w14:textId="77777777" w:rsidR="00166C5C" w:rsidRDefault="00166C5C" w:rsidP="00391BD4">
      <w:pPr>
        <w:spacing w:line="240" w:lineRule="auto"/>
        <w:rPr>
          <w:bCs/>
          <w:color w:val="000000" w:themeColor="text1"/>
          <w:sz w:val="18"/>
          <w:szCs w:val="18"/>
        </w:rPr>
      </w:pPr>
    </w:p>
    <w:p w14:paraId="441D0FEE" w14:textId="77777777" w:rsidR="00166C5C" w:rsidRDefault="00166C5C" w:rsidP="00166C5C">
      <w:pPr>
        <w:rPr>
          <w:bCs/>
          <w:color w:val="000000" w:themeColor="text1"/>
          <w:sz w:val="18"/>
          <w:szCs w:val="18"/>
        </w:rPr>
      </w:pPr>
      <w:r w:rsidRPr="00974359">
        <w:rPr>
          <w:bCs/>
          <w:color w:val="000000" w:themeColor="text1"/>
          <w:sz w:val="18"/>
          <w:szCs w:val="18"/>
        </w:rPr>
        <w:t>Foto: Henning Stauch – Bundesverband Kalksandsteinindustrie e.V.</w:t>
      </w:r>
    </w:p>
    <w:p w14:paraId="29E59D1B" w14:textId="77777777" w:rsidR="00FC6E98" w:rsidRDefault="00FC6E98" w:rsidP="00FF4DAD">
      <w:pPr>
        <w:rPr>
          <w:b/>
          <w:color w:val="000000" w:themeColor="text1"/>
          <w:sz w:val="18"/>
          <w:szCs w:val="18"/>
        </w:rPr>
      </w:pPr>
    </w:p>
    <w:p w14:paraId="7BEEB0B6" w14:textId="77777777" w:rsidR="00FC6E98" w:rsidRDefault="00FC6E98" w:rsidP="00FF4DAD">
      <w:pPr>
        <w:rPr>
          <w:b/>
          <w:color w:val="000000" w:themeColor="text1"/>
          <w:sz w:val="18"/>
          <w:szCs w:val="18"/>
        </w:rPr>
      </w:pPr>
    </w:p>
    <w:p w14:paraId="4876E51F" w14:textId="77777777" w:rsidR="00FC6E98" w:rsidRDefault="00FC6E98" w:rsidP="00FF4DAD">
      <w:pPr>
        <w:rPr>
          <w:b/>
          <w:color w:val="000000" w:themeColor="text1"/>
          <w:sz w:val="18"/>
          <w:szCs w:val="18"/>
        </w:rPr>
      </w:pPr>
    </w:p>
    <w:p w14:paraId="4F4DFC9C" w14:textId="77777777" w:rsidR="00FC6E98" w:rsidRDefault="00FC6E98" w:rsidP="00FF4DAD">
      <w:pPr>
        <w:rPr>
          <w:b/>
          <w:color w:val="000000" w:themeColor="text1"/>
          <w:sz w:val="18"/>
          <w:szCs w:val="18"/>
        </w:rPr>
      </w:pPr>
    </w:p>
    <w:p w14:paraId="3603A08B" w14:textId="77777777" w:rsidR="00FC6E98" w:rsidRDefault="00FC6E98" w:rsidP="00FF4DAD">
      <w:pPr>
        <w:rPr>
          <w:b/>
          <w:color w:val="000000" w:themeColor="text1"/>
          <w:sz w:val="18"/>
          <w:szCs w:val="18"/>
        </w:rPr>
      </w:pPr>
    </w:p>
    <w:p w14:paraId="6B0E9754" w14:textId="77777777" w:rsidR="00FC6E98" w:rsidRDefault="00FC6E98" w:rsidP="00FF4DAD">
      <w:pPr>
        <w:rPr>
          <w:b/>
          <w:color w:val="000000" w:themeColor="text1"/>
          <w:sz w:val="18"/>
          <w:szCs w:val="18"/>
        </w:rPr>
      </w:pPr>
    </w:p>
    <w:p w14:paraId="7187A335" w14:textId="1C7CBA99" w:rsidR="00FC6E98" w:rsidRDefault="00FC6E98" w:rsidP="00FF4DAD">
      <w:pPr>
        <w:rPr>
          <w:b/>
          <w:color w:val="000000" w:themeColor="text1"/>
          <w:sz w:val="18"/>
          <w:szCs w:val="18"/>
        </w:rPr>
      </w:pPr>
    </w:p>
    <w:p w14:paraId="704AE805" w14:textId="77777777" w:rsidR="00166C5C" w:rsidRDefault="00166C5C" w:rsidP="00FF4DAD">
      <w:pPr>
        <w:rPr>
          <w:b/>
          <w:color w:val="000000" w:themeColor="text1"/>
          <w:sz w:val="18"/>
          <w:szCs w:val="18"/>
        </w:rPr>
      </w:pPr>
    </w:p>
    <w:p w14:paraId="05ADC74B" w14:textId="77777777" w:rsidR="00166C5C" w:rsidRDefault="00166C5C" w:rsidP="00FF4DAD">
      <w:pPr>
        <w:rPr>
          <w:b/>
          <w:color w:val="000000" w:themeColor="text1"/>
          <w:sz w:val="18"/>
          <w:szCs w:val="18"/>
        </w:rPr>
      </w:pPr>
    </w:p>
    <w:p w14:paraId="3C6687E7" w14:textId="77777777" w:rsidR="00166C5C" w:rsidRDefault="00166C5C" w:rsidP="00FF4DAD">
      <w:pPr>
        <w:rPr>
          <w:b/>
          <w:color w:val="000000" w:themeColor="text1"/>
          <w:sz w:val="18"/>
          <w:szCs w:val="18"/>
        </w:rPr>
      </w:pPr>
    </w:p>
    <w:p w14:paraId="5E935A44" w14:textId="77777777" w:rsidR="00166C5C" w:rsidRDefault="00166C5C" w:rsidP="00FF4DAD">
      <w:pPr>
        <w:rPr>
          <w:b/>
          <w:color w:val="000000" w:themeColor="text1"/>
          <w:sz w:val="18"/>
          <w:szCs w:val="18"/>
        </w:rPr>
      </w:pPr>
    </w:p>
    <w:p w14:paraId="1386BF7A" w14:textId="77777777" w:rsidR="00166C5C" w:rsidRDefault="00166C5C" w:rsidP="00FF4DAD">
      <w:pPr>
        <w:rPr>
          <w:b/>
          <w:color w:val="000000" w:themeColor="text1"/>
          <w:sz w:val="18"/>
          <w:szCs w:val="18"/>
        </w:rPr>
      </w:pPr>
    </w:p>
    <w:p w14:paraId="09F09E09" w14:textId="77777777" w:rsidR="00391BD4" w:rsidRDefault="00391BD4" w:rsidP="00FF4DAD">
      <w:pPr>
        <w:rPr>
          <w:b/>
          <w:color w:val="000000" w:themeColor="text1"/>
          <w:sz w:val="18"/>
          <w:szCs w:val="18"/>
        </w:rPr>
      </w:pPr>
    </w:p>
    <w:p w14:paraId="574AD5D4" w14:textId="77777777" w:rsidR="00391BD4" w:rsidRDefault="00391BD4" w:rsidP="00FF4DAD">
      <w:pPr>
        <w:rPr>
          <w:b/>
          <w:color w:val="000000" w:themeColor="text1"/>
          <w:sz w:val="18"/>
          <w:szCs w:val="18"/>
        </w:rPr>
      </w:pPr>
    </w:p>
    <w:p w14:paraId="11F758CB" w14:textId="6EEB633C" w:rsidR="00BA4161" w:rsidRPr="00FF4DAD" w:rsidRDefault="00BA4161" w:rsidP="00FF4DAD">
      <w:pPr>
        <w:rPr>
          <w:bCs/>
          <w:color w:val="000000" w:themeColor="text1"/>
          <w:sz w:val="18"/>
          <w:szCs w:val="18"/>
        </w:rPr>
      </w:pPr>
      <w:r>
        <w:rPr>
          <w:b/>
          <w:color w:val="000000" w:themeColor="text1"/>
          <w:sz w:val="18"/>
          <w:szCs w:val="18"/>
        </w:rPr>
        <w:t>BILD</w:t>
      </w:r>
      <w:r w:rsidR="00FC6E98">
        <w:rPr>
          <w:b/>
          <w:color w:val="000000" w:themeColor="text1"/>
          <w:sz w:val="18"/>
          <w:szCs w:val="18"/>
        </w:rPr>
        <w:t xml:space="preserve"> 3</w:t>
      </w:r>
      <w:r w:rsidRPr="004A156E">
        <w:rPr>
          <w:b/>
          <w:color w:val="000000" w:themeColor="text1"/>
          <w:sz w:val="18"/>
          <w:szCs w:val="18"/>
        </w:rPr>
        <w:t xml:space="preserve">: </w:t>
      </w:r>
    </w:p>
    <w:p w14:paraId="4578F2DA" w14:textId="4C095CC0" w:rsidR="0017097E" w:rsidRDefault="0017097E" w:rsidP="0049732B">
      <w:pPr>
        <w:overflowPunct/>
        <w:autoSpaceDE/>
        <w:autoSpaceDN/>
        <w:adjustRightInd/>
        <w:spacing w:line="240" w:lineRule="auto"/>
        <w:textAlignment w:val="auto"/>
        <w:rPr>
          <w:b/>
          <w:color w:val="000000" w:themeColor="text1"/>
          <w:sz w:val="18"/>
          <w:szCs w:val="18"/>
        </w:rPr>
      </w:pPr>
    </w:p>
    <w:p w14:paraId="1E381D80" w14:textId="7355A341" w:rsidR="0017097E" w:rsidRDefault="0092003B" w:rsidP="0049732B">
      <w:pPr>
        <w:overflowPunct/>
        <w:autoSpaceDE/>
        <w:autoSpaceDN/>
        <w:adjustRightInd/>
        <w:spacing w:line="240" w:lineRule="auto"/>
        <w:textAlignment w:val="auto"/>
        <w:rPr>
          <w:b/>
          <w:color w:val="000000" w:themeColor="text1"/>
          <w:sz w:val="18"/>
          <w:szCs w:val="18"/>
        </w:rPr>
      </w:pPr>
      <w:r>
        <w:rPr>
          <w:b/>
          <w:noProof/>
          <w:color w:val="000000" w:themeColor="text1"/>
          <w:sz w:val="18"/>
          <w:szCs w:val="18"/>
        </w:rPr>
        <w:drawing>
          <wp:inline distT="0" distB="0" distL="0" distR="0" wp14:anchorId="3764E861" wp14:editId="11898E6F">
            <wp:extent cx="6077585" cy="4053205"/>
            <wp:effectExtent l="0" t="0" r="0" b="4445"/>
            <wp:docPr id="963854478" name="Grafik 2" descr="Ein Bild, das Kleidung, Person, Mikrofo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54478" name="Grafik 2" descr="Ein Bild, das Kleidung, Person, Mikrofon, Menschliches Gesicht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77585" cy="4053205"/>
                    </a:xfrm>
                    <a:prstGeom prst="rect">
                      <a:avLst/>
                    </a:prstGeom>
                  </pic:spPr>
                </pic:pic>
              </a:graphicData>
            </a:graphic>
          </wp:inline>
        </w:drawing>
      </w:r>
    </w:p>
    <w:p w14:paraId="7CC9FD4C" w14:textId="77777777" w:rsidR="0017097E" w:rsidRPr="0092003B" w:rsidRDefault="0017097E" w:rsidP="00084670">
      <w:pPr>
        <w:overflowPunct/>
        <w:autoSpaceDE/>
        <w:autoSpaceDN/>
        <w:adjustRightInd/>
        <w:spacing w:line="280" w:lineRule="exact"/>
        <w:textAlignment w:val="auto"/>
        <w:rPr>
          <w:bCs/>
          <w:color w:val="000000" w:themeColor="text1"/>
          <w:sz w:val="18"/>
          <w:szCs w:val="18"/>
        </w:rPr>
      </w:pPr>
    </w:p>
    <w:p w14:paraId="170C8550" w14:textId="3A500FEE" w:rsidR="00BA4161" w:rsidRPr="00030028" w:rsidRDefault="00030028" w:rsidP="00084670">
      <w:pPr>
        <w:spacing w:line="280" w:lineRule="exact"/>
        <w:rPr>
          <w:bCs/>
          <w:color w:val="000000" w:themeColor="text1"/>
          <w:sz w:val="16"/>
          <w:szCs w:val="16"/>
        </w:rPr>
      </w:pPr>
      <w:r w:rsidRPr="00030028">
        <w:rPr>
          <w:sz w:val="20"/>
          <w:szCs w:val="18"/>
        </w:rPr>
        <w:t>BU: Philip Nuyken, Geschäftsführer Politik des Bundesverbands der Deutschen Kalkindustrie e.V., zeigte auf, wie die Kalkindustrie bis 2045 klimaneutral werden kann, Als Vorprodukt der Kalksandsteinherstellung trägt die energieintensive Kalkproduktion</w:t>
      </w:r>
      <w:r w:rsidR="0022522F">
        <w:rPr>
          <w:sz w:val="20"/>
          <w:szCs w:val="18"/>
        </w:rPr>
        <w:t xml:space="preserve"> derzeit</w:t>
      </w:r>
      <w:r w:rsidRPr="00030028">
        <w:rPr>
          <w:sz w:val="20"/>
          <w:szCs w:val="18"/>
        </w:rPr>
        <w:t xml:space="preserve"> 80 Prozent zum CO</w:t>
      </w:r>
      <w:r w:rsidRPr="0022522F">
        <w:rPr>
          <w:sz w:val="20"/>
          <w:szCs w:val="18"/>
          <w:vertAlign w:val="subscript"/>
        </w:rPr>
        <w:t>2</w:t>
      </w:r>
      <w:r w:rsidRPr="00030028">
        <w:rPr>
          <w:sz w:val="20"/>
          <w:szCs w:val="18"/>
        </w:rPr>
        <w:t>-Fußabdruck bei. Auf Grund der Recarbonatisierung, d.h. der Fähigkeit, der Umgebungsluft CO</w:t>
      </w:r>
      <w:r w:rsidRPr="0022522F">
        <w:rPr>
          <w:sz w:val="20"/>
          <w:szCs w:val="18"/>
          <w:vertAlign w:val="subscript"/>
        </w:rPr>
        <w:t>2</w:t>
      </w:r>
      <w:r w:rsidRPr="00030028">
        <w:rPr>
          <w:sz w:val="20"/>
          <w:szCs w:val="18"/>
        </w:rPr>
        <w:t xml:space="preserve"> zu entziehen und dauerhaft einzulagern, kann der mineralische Gebäudebestand zur CO</w:t>
      </w:r>
      <w:r w:rsidRPr="0022522F">
        <w:rPr>
          <w:sz w:val="20"/>
          <w:szCs w:val="18"/>
          <w:vertAlign w:val="subscript"/>
        </w:rPr>
        <w:t>2</w:t>
      </w:r>
      <w:r w:rsidRPr="00030028">
        <w:rPr>
          <w:sz w:val="20"/>
          <w:szCs w:val="18"/>
        </w:rPr>
        <w:t>-Senke werden. Dafür ist es politisch notwendig, die Recarbonatisierung bei Lebenszyklusanalyse anzuerkennen. Kalkindustrie, Kalksandsteinhersteller und Porenbeton-Produzenten setzen sich dafür gemeinsam sein.</w:t>
      </w:r>
    </w:p>
    <w:p w14:paraId="7AB9C6AA" w14:textId="77777777" w:rsidR="0092003B" w:rsidRDefault="0092003B" w:rsidP="00391BD4">
      <w:pPr>
        <w:spacing w:line="240" w:lineRule="auto"/>
        <w:rPr>
          <w:bCs/>
          <w:color w:val="000000" w:themeColor="text1"/>
          <w:sz w:val="18"/>
          <w:szCs w:val="18"/>
        </w:rPr>
      </w:pPr>
    </w:p>
    <w:p w14:paraId="4AC953D0" w14:textId="77777777" w:rsidR="00030028" w:rsidRDefault="00030028" w:rsidP="00030028">
      <w:pPr>
        <w:rPr>
          <w:bCs/>
          <w:color w:val="000000" w:themeColor="text1"/>
          <w:sz w:val="18"/>
          <w:szCs w:val="18"/>
        </w:rPr>
      </w:pPr>
      <w:r w:rsidRPr="00974359">
        <w:rPr>
          <w:bCs/>
          <w:color w:val="000000" w:themeColor="text1"/>
          <w:sz w:val="18"/>
          <w:szCs w:val="18"/>
        </w:rPr>
        <w:t>Foto: Henning Stauch – Bundesverband Kalksandsteinindustrie e.V.</w:t>
      </w:r>
    </w:p>
    <w:p w14:paraId="6BE6F1A1" w14:textId="77777777" w:rsidR="0092003B" w:rsidRDefault="0092003B" w:rsidP="00BA4161">
      <w:pPr>
        <w:rPr>
          <w:bCs/>
          <w:color w:val="000000" w:themeColor="text1"/>
          <w:sz w:val="18"/>
          <w:szCs w:val="18"/>
        </w:rPr>
      </w:pPr>
    </w:p>
    <w:p w14:paraId="01ACD0BD" w14:textId="77777777" w:rsidR="0092003B" w:rsidRPr="0092003B" w:rsidRDefault="0092003B" w:rsidP="00BA4161">
      <w:pPr>
        <w:rPr>
          <w:bCs/>
          <w:color w:val="000000" w:themeColor="text1"/>
          <w:sz w:val="18"/>
          <w:szCs w:val="18"/>
        </w:rPr>
      </w:pPr>
    </w:p>
    <w:p w14:paraId="724A372E" w14:textId="77777777" w:rsidR="00FC6E98" w:rsidRDefault="00FC6E98" w:rsidP="00BA4161">
      <w:pPr>
        <w:rPr>
          <w:bCs/>
          <w:color w:val="000000" w:themeColor="text1"/>
          <w:sz w:val="18"/>
          <w:szCs w:val="18"/>
        </w:rPr>
      </w:pPr>
    </w:p>
    <w:p w14:paraId="7452EF10" w14:textId="77777777" w:rsidR="00FC6E98" w:rsidRDefault="00FC6E98" w:rsidP="00BA4161">
      <w:pPr>
        <w:rPr>
          <w:bCs/>
          <w:color w:val="000000" w:themeColor="text1"/>
          <w:sz w:val="18"/>
          <w:szCs w:val="18"/>
        </w:rPr>
      </w:pPr>
    </w:p>
    <w:p w14:paraId="18CD469D" w14:textId="77777777" w:rsidR="00FC6E98" w:rsidRDefault="00FC6E98" w:rsidP="00BA4161">
      <w:pPr>
        <w:rPr>
          <w:bCs/>
          <w:color w:val="000000" w:themeColor="text1"/>
          <w:sz w:val="18"/>
          <w:szCs w:val="18"/>
        </w:rPr>
      </w:pPr>
    </w:p>
    <w:p w14:paraId="1B48F287" w14:textId="77777777" w:rsidR="00FC6E98" w:rsidRDefault="00FC6E98" w:rsidP="00BA4161">
      <w:pPr>
        <w:rPr>
          <w:bCs/>
          <w:color w:val="000000" w:themeColor="text1"/>
          <w:sz w:val="18"/>
          <w:szCs w:val="18"/>
        </w:rPr>
      </w:pPr>
    </w:p>
    <w:p w14:paraId="2F388E08" w14:textId="77777777" w:rsidR="00FC6E98" w:rsidRDefault="00FC6E98" w:rsidP="00BA4161">
      <w:pPr>
        <w:rPr>
          <w:bCs/>
          <w:color w:val="000000" w:themeColor="text1"/>
          <w:sz w:val="18"/>
          <w:szCs w:val="18"/>
        </w:rPr>
      </w:pPr>
    </w:p>
    <w:p w14:paraId="49A87DCF" w14:textId="77777777" w:rsidR="00FC6E98" w:rsidRDefault="00FC6E98" w:rsidP="00BA4161">
      <w:pPr>
        <w:rPr>
          <w:bCs/>
          <w:color w:val="000000" w:themeColor="text1"/>
          <w:sz w:val="18"/>
          <w:szCs w:val="18"/>
        </w:rPr>
      </w:pPr>
    </w:p>
    <w:p w14:paraId="7CEA33ED" w14:textId="77777777" w:rsidR="00FC6E98" w:rsidRDefault="00FC6E98" w:rsidP="00BA4161">
      <w:pPr>
        <w:rPr>
          <w:bCs/>
          <w:color w:val="000000" w:themeColor="text1"/>
          <w:sz w:val="18"/>
          <w:szCs w:val="18"/>
        </w:rPr>
      </w:pPr>
    </w:p>
    <w:p w14:paraId="3785FE8C" w14:textId="77777777" w:rsidR="00FC6E98" w:rsidRDefault="00FC6E98" w:rsidP="00BA4161">
      <w:pPr>
        <w:rPr>
          <w:bCs/>
          <w:color w:val="000000" w:themeColor="text1"/>
          <w:sz w:val="18"/>
          <w:szCs w:val="18"/>
        </w:rPr>
      </w:pPr>
    </w:p>
    <w:p w14:paraId="7F935A00" w14:textId="77777777" w:rsidR="00FC6E98" w:rsidRDefault="00FC6E98" w:rsidP="00BA4161">
      <w:pPr>
        <w:rPr>
          <w:bCs/>
          <w:color w:val="000000" w:themeColor="text1"/>
          <w:sz w:val="18"/>
          <w:szCs w:val="18"/>
        </w:rPr>
      </w:pPr>
    </w:p>
    <w:p w14:paraId="263815C5" w14:textId="77777777" w:rsidR="005342FB" w:rsidRDefault="005342FB" w:rsidP="00BA4161">
      <w:pPr>
        <w:rPr>
          <w:bCs/>
          <w:color w:val="000000" w:themeColor="text1"/>
          <w:sz w:val="18"/>
          <w:szCs w:val="18"/>
        </w:rPr>
      </w:pPr>
    </w:p>
    <w:p w14:paraId="78C011BD" w14:textId="77777777" w:rsidR="00FC6E98" w:rsidRDefault="00FC6E98" w:rsidP="00BA4161">
      <w:pPr>
        <w:rPr>
          <w:bCs/>
          <w:color w:val="000000" w:themeColor="text1"/>
          <w:sz w:val="18"/>
          <w:szCs w:val="18"/>
        </w:rPr>
      </w:pPr>
    </w:p>
    <w:p w14:paraId="71468AE3" w14:textId="6BCA5153" w:rsidR="00166C5C" w:rsidRPr="00166C5C" w:rsidRDefault="00166C5C" w:rsidP="00166C5C">
      <w:pPr>
        <w:rPr>
          <w:b/>
          <w:color w:val="000000" w:themeColor="text1"/>
          <w:sz w:val="18"/>
          <w:szCs w:val="18"/>
        </w:rPr>
      </w:pPr>
      <w:r w:rsidRPr="00166C5C">
        <w:rPr>
          <w:b/>
          <w:color w:val="000000" w:themeColor="text1"/>
          <w:sz w:val="18"/>
          <w:szCs w:val="18"/>
        </w:rPr>
        <w:t xml:space="preserve">BILD 4: </w:t>
      </w:r>
    </w:p>
    <w:p w14:paraId="5D333691" w14:textId="74E9CCEF" w:rsidR="00166C5C" w:rsidRDefault="00166C5C">
      <w:pPr>
        <w:overflowPunct/>
        <w:autoSpaceDE/>
        <w:autoSpaceDN/>
        <w:adjustRightInd/>
        <w:spacing w:line="240" w:lineRule="auto"/>
        <w:textAlignment w:val="auto"/>
        <w:rPr>
          <w:b/>
          <w:color w:val="000000" w:themeColor="text1"/>
          <w:sz w:val="18"/>
          <w:szCs w:val="18"/>
        </w:rPr>
      </w:pPr>
      <w:r>
        <w:rPr>
          <w:b/>
          <w:noProof/>
          <w:color w:val="000000" w:themeColor="text1"/>
          <w:sz w:val="18"/>
          <w:szCs w:val="18"/>
        </w:rPr>
        <w:drawing>
          <wp:anchor distT="0" distB="0" distL="114300" distR="114300" simplePos="0" relativeHeight="251659264" behindDoc="0" locked="0" layoutInCell="1" allowOverlap="1" wp14:anchorId="594C14F9" wp14:editId="3805D44E">
            <wp:simplePos x="0" y="0"/>
            <wp:positionH relativeFrom="column">
              <wp:posOffset>107</wp:posOffset>
            </wp:positionH>
            <wp:positionV relativeFrom="paragraph">
              <wp:posOffset>116310</wp:posOffset>
            </wp:positionV>
            <wp:extent cx="6076800" cy="4053600"/>
            <wp:effectExtent l="0" t="0" r="635" b="4445"/>
            <wp:wrapNone/>
            <wp:docPr id="995535284" name="Grafik 3" descr="Ein Bild, das Text, Kleidung, Vortrag,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535284" name="Grafik 3" descr="Ein Bild, das Text, Kleidung, Vortrag, Man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76800" cy="4053600"/>
                    </a:xfrm>
                    <a:prstGeom prst="rect">
                      <a:avLst/>
                    </a:prstGeom>
                  </pic:spPr>
                </pic:pic>
              </a:graphicData>
            </a:graphic>
            <wp14:sizeRelH relativeFrom="margin">
              <wp14:pctWidth>0</wp14:pctWidth>
            </wp14:sizeRelH>
            <wp14:sizeRelV relativeFrom="margin">
              <wp14:pctHeight>0</wp14:pctHeight>
            </wp14:sizeRelV>
          </wp:anchor>
        </w:drawing>
      </w:r>
    </w:p>
    <w:p w14:paraId="5E3A6971" w14:textId="0128E6CC" w:rsidR="00166C5C" w:rsidRDefault="00166C5C">
      <w:pPr>
        <w:overflowPunct/>
        <w:autoSpaceDE/>
        <w:autoSpaceDN/>
        <w:adjustRightInd/>
        <w:spacing w:line="240" w:lineRule="auto"/>
        <w:textAlignment w:val="auto"/>
        <w:rPr>
          <w:b/>
          <w:color w:val="000000" w:themeColor="text1"/>
          <w:sz w:val="18"/>
          <w:szCs w:val="18"/>
        </w:rPr>
      </w:pPr>
    </w:p>
    <w:p w14:paraId="57CC3F0D" w14:textId="4C99E1D8" w:rsidR="00166C5C" w:rsidRDefault="00166C5C">
      <w:pPr>
        <w:overflowPunct/>
        <w:autoSpaceDE/>
        <w:autoSpaceDN/>
        <w:adjustRightInd/>
        <w:spacing w:line="240" w:lineRule="auto"/>
        <w:textAlignment w:val="auto"/>
        <w:rPr>
          <w:b/>
          <w:color w:val="000000" w:themeColor="text1"/>
          <w:sz w:val="18"/>
          <w:szCs w:val="18"/>
        </w:rPr>
      </w:pPr>
    </w:p>
    <w:p w14:paraId="610EFD6B" w14:textId="1845C354" w:rsidR="00166C5C" w:rsidRDefault="00166C5C">
      <w:pPr>
        <w:overflowPunct/>
        <w:autoSpaceDE/>
        <w:autoSpaceDN/>
        <w:adjustRightInd/>
        <w:spacing w:line="240" w:lineRule="auto"/>
        <w:textAlignment w:val="auto"/>
        <w:rPr>
          <w:b/>
          <w:color w:val="000000" w:themeColor="text1"/>
          <w:sz w:val="18"/>
          <w:szCs w:val="18"/>
        </w:rPr>
      </w:pPr>
    </w:p>
    <w:p w14:paraId="4B0FA521" w14:textId="3720F1BA" w:rsidR="00166C5C" w:rsidRDefault="00166C5C">
      <w:pPr>
        <w:overflowPunct/>
        <w:autoSpaceDE/>
        <w:autoSpaceDN/>
        <w:adjustRightInd/>
        <w:spacing w:line="240" w:lineRule="auto"/>
        <w:textAlignment w:val="auto"/>
        <w:rPr>
          <w:b/>
          <w:color w:val="000000" w:themeColor="text1"/>
          <w:sz w:val="18"/>
          <w:szCs w:val="18"/>
        </w:rPr>
      </w:pPr>
    </w:p>
    <w:p w14:paraId="2A5DB405" w14:textId="77777777" w:rsidR="00166C5C" w:rsidRDefault="00166C5C">
      <w:pPr>
        <w:overflowPunct/>
        <w:autoSpaceDE/>
        <w:autoSpaceDN/>
        <w:adjustRightInd/>
        <w:spacing w:line="240" w:lineRule="auto"/>
        <w:textAlignment w:val="auto"/>
        <w:rPr>
          <w:b/>
          <w:color w:val="000000" w:themeColor="text1"/>
          <w:sz w:val="18"/>
          <w:szCs w:val="18"/>
        </w:rPr>
      </w:pPr>
    </w:p>
    <w:p w14:paraId="2DB69092" w14:textId="229173D6" w:rsidR="00166C5C" w:rsidRDefault="00166C5C">
      <w:pPr>
        <w:overflowPunct/>
        <w:autoSpaceDE/>
        <w:autoSpaceDN/>
        <w:adjustRightInd/>
        <w:spacing w:line="240" w:lineRule="auto"/>
        <w:textAlignment w:val="auto"/>
        <w:rPr>
          <w:b/>
          <w:color w:val="000000" w:themeColor="text1"/>
          <w:sz w:val="18"/>
          <w:szCs w:val="18"/>
        </w:rPr>
      </w:pPr>
    </w:p>
    <w:p w14:paraId="3AAD6FCF" w14:textId="77777777" w:rsidR="00166C5C" w:rsidRDefault="00166C5C">
      <w:pPr>
        <w:overflowPunct/>
        <w:autoSpaceDE/>
        <w:autoSpaceDN/>
        <w:adjustRightInd/>
        <w:spacing w:line="240" w:lineRule="auto"/>
        <w:textAlignment w:val="auto"/>
        <w:rPr>
          <w:b/>
          <w:color w:val="000000" w:themeColor="text1"/>
          <w:sz w:val="18"/>
          <w:szCs w:val="18"/>
        </w:rPr>
      </w:pPr>
    </w:p>
    <w:p w14:paraId="69269319" w14:textId="13726AA3" w:rsidR="00166C5C" w:rsidRDefault="00166C5C">
      <w:pPr>
        <w:overflowPunct/>
        <w:autoSpaceDE/>
        <w:autoSpaceDN/>
        <w:adjustRightInd/>
        <w:spacing w:line="240" w:lineRule="auto"/>
        <w:textAlignment w:val="auto"/>
        <w:rPr>
          <w:b/>
          <w:color w:val="000000" w:themeColor="text1"/>
          <w:sz w:val="18"/>
          <w:szCs w:val="18"/>
        </w:rPr>
      </w:pPr>
    </w:p>
    <w:p w14:paraId="21ED607D" w14:textId="77777777" w:rsidR="00166C5C" w:rsidRDefault="00166C5C">
      <w:pPr>
        <w:overflowPunct/>
        <w:autoSpaceDE/>
        <w:autoSpaceDN/>
        <w:adjustRightInd/>
        <w:spacing w:line="240" w:lineRule="auto"/>
        <w:textAlignment w:val="auto"/>
        <w:rPr>
          <w:b/>
          <w:color w:val="000000" w:themeColor="text1"/>
          <w:sz w:val="18"/>
          <w:szCs w:val="18"/>
        </w:rPr>
      </w:pPr>
    </w:p>
    <w:p w14:paraId="2630897B" w14:textId="77777777" w:rsidR="00166C5C" w:rsidRDefault="00166C5C">
      <w:pPr>
        <w:overflowPunct/>
        <w:autoSpaceDE/>
        <w:autoSpaceDN/>
        <w:adjustRightInd/>
        <w:spacing w:line="240" w:lineRule="auto"/>
        <w:textAlignment w:val="auto"/>
        <w:rPr>
          <w:b/>
          <w:color w:val="000000" w:themeColor="text1"/>
          <w:sz w:val="18"/>
          <w:szCs w:val="18"/>
        </w:rPr>
      </w:pPr>
    </w:p>
    <w:p w14:paraId="1DD41461" w14:textId="77777777" w:rsidR="00166C5C" w:rsidRDefault="00166C5C">
      <w:pPr>
        <w:overflowPunct/>
        <w:autoSpaceDE/>
        <w:autoSpaceDN/>
        <w:adjustRightInd/>
        <w:spacing w:line="240" w:lineRule="auto"/>
        <w:textAlignment w:val="auto"/>
        <w:rPr>
          <w:b/>
          <w:color w:val="000000" w:themeColor="text1"/>
          <w:sz w:val="18"/>
          <w:szCs w:val="18"/>
        </w:rPr>
      </w:pPr>
    </w:p>
    <w:p w14:paraId="696ABC15" w14:textId="77777777" w:rsidR="00166C5C" w:rsidRDefault="00166C5C">
      <w:pPr>
        <w:overflowPunct/>
        <w:autoSpaceDE/>
        <w:autoSpaceDN/>
        <w:adjustRightInd/>
        <w:spacing w:line="240" w:lineRule="auto"/>
        <w:textAlignment w:val="auto"/>
        <w:rPr>
          <w:b/>
          <w:color w:val="000000" w:themeColor="text1"/>
          <w:sz w:val="18"/>
          <w:szCs w:val="18"/>
        </w:rPr>
      </w:pPr>
    </w:p>
    <w:p w14:paraId="26F47A29" w14:textId="6509E12A" w:rsidR="00166C5C" w:rsidRDefault="00166C5C">
      <w:pPr>
        <w:overflowPunct/>
        <w:autoSpaceDE/>
        <w:autoSpaceDN/>
        <w:adjustRightInd/>
        <w:spacing w:line="240" w:lineRule="auto"/>
        <w:textAlignment w:val="auto"/>
        <w:rPr>
          <w:b/>
          <w:color w:val="000000" w:themeColor="text1"/>
          <w:sz w:val="18"/>
          <w:szCs w:val="18"/>
        </w:rPr>
      </w:pPr>
    </w:p>
    <w:p w14:paraId="5C7E5154" w14:textId="77777777" w:rsidR="00166C5C" w:rsidRDefault="00166C5C">
      <w:pPr>
        <w:overflowPunct/>
        <w:autoSpaceDE/>
        <w:autoSpaceDN/>
        <w:adjustRightInd/>
        <w:spacing w:line="240" w:lineRule="auto"/>
        <w:textAlignment w:val="auto"/>
        <w:rPr>
          <w:b/>
          <w:color w:val="000000" w:themeColor="text1"/>
          <w:sz w:val="18"/>
          <w:szCs w:val="18"/>
        </w:rPr>
      </w:pPr>
    </w:p>
    <w:p w14:paraId="0E708A01" w14:textId="77777777" w:rsidR="00166C5C" w:rsidRDefault="00166C5C">
      <w:pPr>
        <w:overflowPunct/>
        <w:autoSpaceDE/>
        <w:autoSpaceDN/>
        <w:adjustRightInd/>
        <w:spacing w:line="240" w:lineRule="auto"/>
        <w:textAlignment w:val="auto"/>
        <w:rPr>
          <w:b/>
          <w:color w:val="000000" w:themeColor="text1"/>
          <w:sz w:val="18"/>
          <w:szCs w:val="18"/>
        </w:rPr>
      </w:pPr>
    </w:p>
    <w:p w14:paraId="396EB73A" w14:textId="77777777" w:rsidR="00166C5C" w:rsidRDefault="00166C5C">
      <w:pPr>
        <w:overflowPunct/>
        <w:autoSpaceDE/>
        <w:autoSpaceDN/>
        <w:adjustRightInd/>
        <w:spacing w:line="240" w:lineRule="auto"/>
        <w:textAlignment w:val="auto"/>
        <w:rPr>
          <w:b/>
          <w:color w:val="000000" w:themeColor="text1"/>
          <w:sz w:val="18"/>
          <w:szCs w:val="18"/>
        </w:rPr>
      </w:pPr>
    </w:p>
    <w:p w14:paraId="00CCE13D" w14:textId="0207D2A1" w:rsidR="00166C5C" w:rsidRDefault="00166C5C">
      <w:pPr>
        <w:overflowPunct/>
        <w:autoSpaceDE/>
        <w:autoSpaceDN/>
        <w:adjustRightInd/>
        <w:spacing w:line="240" w:lineRule="auto"/>
        <w:textAlignment w:val="auto"/>
        <w:rPr>
          <w:b/>
          <w:color w:val="000000" w:themeColor="text1"/>
          <w:sz w:val="18"/>
          <w:szCs w:val="18"/>
        </w:rPr>
      </w:pPr>
    </w:p>
    <w:p w14:paraId="6F4621EC" w14:textId="77777777" w:rsidR="00166C5C" w:rsidRDefault="00166C5C">
      <w:pPr>
        <w:overflowPunct/>
        <w:autoSpaceDE/>
        <w:autoSpaceDN/>
        <w:adjustRightInd/>
        <w:spacing w:line="240" w:lineRule="auto"/>
        <w:textAlignment w:val="auto"/>
        <w:rPr>
          <w:b/>
          <w:color w:val="000000" w:themeColor="text1"/>
          <w:sz w:val="18"/>
          <w:szCs w:val="18"/>
        </w:rPr>
      </w:pPr>
    </w:p>
    <w:p w14:paraId="6D62167B" w14:textId="77777777" w:rsidR="00166C5C" w:rsidRDefault="00166C5C">
      <w:pPr>
        <w:overflowPunct/>
        <w:autoSpaceDE/>
        <w:autoSpaceDN/>
        <w:adjustRightInd/>
        <w:spacing w:line="240" w:lineRule="auto"/>
        <w:textAlignment w:val="auto"/>
        <w:rPr>
          <w:b/>
          <w:color w:val="000000" w:themeColor="text1"/>
          <w:sz w:val="18"/>
          <w:szCs w:val="18"/>
        </w:rPr>
      </w:pPr>
    </w:p>
    <w:p w14:paraId="53D92D1C" w14:textId="77777777" w:rsidR="00166C5C" w:rsidRDefault="00166C5C">
      <w:pPr>
        <w:overflowPunct/>
        <w:autoSpaceDE/>
        <w:autoSpaceDN/>
        <w:adjustRightInd/>
        <w:spacing w:line="240" w:lineRule="auto"/>
        <w:textAlignment w:val="auto"/>
        <w:rPr>
          <w:b/>
          <w:color w:val="000000" w:themeColor="text1"/>
          <w:sz w:val="18"/>
          <w:szCs w:val="18"/>
        </w:rPr>
      </w:pPr>
    </w:p>
    <w:p w14:paraId="39B7F3C0" w14:textId="25C75EE9" w:rsidR="00166C5C" w:rsidRDefault="00166C5C">
      <w:pPr>
        <w:overflowPunct/>
        <w:autoSpaceDE/>
        <w:autoSpaceDN/>
        <w:adjustRightInd/>
        <w:spacing w:line="240" w:lineRule="auto"/>
        <w:textAlignment w:val="auto"/>
        <w:rPr>
          <w:b/>
          <w:color w:val="000000" w:themeColor="text1"/>
          <w:sz w:val="18"/>
          <w:szCs w:val="18"/>
        </w:rPr>
      </w:pPr>
    </w:p>
    <w:p w14:paraId="122CF1FD" w14:textId="77777777" w:rsidR="00166C5C" w:rsidRDefault="00166C5C">
      <w:pPr>
        <w:overflowPunct/>
        <w:autoSpaceDE/>
        <w:autoSpaceDN/>
        <w:adjustRightInd/>
        <w:spacing w:line="240" w:lineRule="auto"/>
        <w:textAlignment w:val="auto"/>
        <w:rPr>
          <w:b/>
          <w:color w:val="000000" w:themeColor="text1"/>
          <w:sz w:val="18"/>
          <w:szCs w:val="18"/>
        </w:rPr>
      </w:pPr>
    </w:p>
    <w:p w14:paraId="44D4692D" w14:textId="77777777" w:rsidR="00166C5C" w:rsidRDefault="00166C5C">
      <w:pPr>
        <w:overflowPunct/>
        <w:autoSpaceDE/>
        <w:autoSpaceDN/>
        <w:adjustRightInd/>
        <w:spacing w:line="240" w:lineRule="auto"/>
        <w:textAlignment w:val="auto"/>
        <w:rPr>
          <w:b/>
          <w:color w:val="000000" w:themeColor="text1"/>
          <w:sz w:val="18"/>
          <w:szCs w:val="18"/>
        </w:rPr>
      </w:pPr>
    </w:p>
    <w:p w14:paraId="0D330A6E" w14:textId="77777777" w:rsidR="00166C5C" w:rsidRDefault="00166C5C">
      <w:pPr>
        <w:overflowPunct/>
        <w:autoSpaceDE/>
        <w:autoSpaceDN/>
        <w:adjustRightInd/>
        <w:spacing w:line="240" w:lineRule="auto"/>
        <w:textAlignment w:val="auto"/>
        <w:rPr>
          <w:b/>
          <w:color w:val="000000" w:themeColor="text1"/>
          <w:sz w:val="18"/>
          <w:szCs w:val="18"/>
        </w:rPr>
      </w:pPr>
    </w:p>
    <w:p w14:paraId="4E8D802C" w14:textId="77777777" w:rsidR="00166C5C" w:rsidRDefault="00166C5C">
      <w:pPr>
        <w:overflowPunct/>
        <w:autoSpaceDE/>
        <w:autoSpaceDN/>
        <w:adjustRightInd/>
        <w:spacing w:line="240" w:lineRule="auto"/>
        <w:textAlignment w:val="auto"/>
        <w:rPr>
          <w:b/>
          <w:color w:val="000000" w:themeColor="text1"/>
          <w:sz w:val="18"/>
          <w:szCs w:val="18"/>
        </w:rPr>
      </w:pPr>
    </w:p>
    <w:p w14:paraId="7B25A018" w14:textId="4A1A4466" w:rsidR="00166C5C" w:rsidRDefault="00166C5C">
      <w:pPr>
        <w:overflowPunct/>
        <w:autoSpaceDE/>
        <w:autoSpaceDN/>
        <w:adjustRightInd/>
        <w:spacing w:line="240" w:lineRule="auto"/>
        <w:textAlignment w:val="auto"/>
        <w:rPr>
          <w:b/>
          <w:color w:val="000000" w:themeColor="text1"/>
          <w:sz w:val="18"/>
          <w:szCs w:val="18"/>
        </w:rPr>
      </w:pPr>
    </w:p>
    <w:p w14:paraId="3CC89A9F" w14:textId="77777777" w:rsidR="00166C5C" w:rsidRDefault="00166C5C">
      <w:pPr>
        <w:overflowPunct/>
        <w:autoSpaceDE/>
        <w:autoSpaceDN/>
        <w:adjustRightInd/>
        <w:spacing w:line="240" w:lineRule="auto"/>
        <w:textAlignment w:val="auto"/>
        <w:rPr>
          <w:b/>
          <w:color w:val="000000" w:themeColor="text1"/>
          <w:sz w:val="18"/>
          <w:szCs w:val="18"/>
        </w:rPr>
      </w:pPr>
    </w:p>
    <w:p w14:paraId="22BF23F7" w14:textId="77777777" w:rsidR="00166C5C" w:rsidRDefault="00166C5C">
      <w:pPr>
        <w:overflowPunct/>
        <w:autoSpaceDE/>
        <w:autoSpaceDN/>
        <w:adjustRightInd/>
        <w:spacing w:line="240" w:lineRule="auto"/>
        <w:textAlignment w:val="auto"/>
        <w:rPr>
          <w:b/>
          <w:color w:val="000000" w:themeColor="text1"/>
          <w:sz w:val="18"/>
          <w:szCs w:val="18"/>
        </w:rPr>
      </w:pPr>
    </w:p>
    <w:p w14:paraId="5FEFB0A6" w14:textId="6E616B32" w:rsidR="00166C5C" w:rsidRDefault="00166C5C">
      <w:pPr>
        <w:overflowPunct/>
        <w:autoSpaceDE/>
        <w:autoSpaceDN/>
        <w:adjustRightInd/>
        <w:spacing w:line="240" w:lineRule="auto"/>
        <w:textAlignment w:val="auto"/>
        <w:rPr>
          <w:b/>
          <w:color w:val="000000" w:themeColor="text1"/>
          <w:sz w:val="18"/>
          <w:szCs w:val="18"/>
        </w:rPr>
      </w:pPr>
    </w:p>
    <w:p w14:paraId="2A2AD79D" w14:textId="77777777" w:rsidR="00166C5C" w:rsidRDefault="00166C5C">
      <w:pPr>
        <w:overflowPunct/>
        <w:autoSpaceDE/>
        <w:autoSpaceDN/>
        <w:adjustRightInd/>
        <w:spacing w:line="240" w:lineRule="auto"/>
        <w:textAlignment w:val="auto"/>
        <w:rPr>
          <w:b/>
          <w:color w:val="000000" w:themeColor="text1"/>
          <w:sz w:val="18"/>
          <w:szCs w:val="18"/>
        </w:rPr>
      </w:pPr>
    </w:p>
    <w:p w14:paraId="019EA216" w14:textId="33B5BA84" w:rsidR="00166C5C" w:rsidRDefault="00166C5C">
      <w:pPr>
        <w:overflowPunct/>
        <w:autoSpaceDE/>
        <w:autoSpaceDN/>
        <w:adjustRightInd/>
        <w:spacing w:line="240" w:lineRule="auto"/>
        <w:textAlignment w:val="auto"/>
        <w:rPr>
          <w:b/>
          <w:color w:val="000000" w:themeColor="text1"/>
          <w:sz w:val="18"/>
          <w:szCs w:val="18"/>
        </w:rPr>
      </w:pPr>
    </w:p>
    <w:p w14:paraId="12B5CDD6" w14:textId="77777777" w:rsidR="00166C5C" w:rsidRDefault="00166C5C">
      <w:pPr>
        <w:overflowPunct/>
        <w:autoSpaceDE/>
        <w:autoSpaceDN/>
        <w:adjustRightInd/>
        <w:spacing w:line="240" w:lineRule="auto"/>
        <w:textAlignment w:val="auto"/>
        <w:rPr>
          <w:b/>
          <w:color w:val="000000" w:themeColor="text1"/>
          <w:sz w:val="18"/>
          <w:szCs w:val="18"/>
        </w:rPr>
      </w:pPr>
    </w:p>
    <w:p w14:paraId="559B3BB0" w14:textId="4C05478B" w:rsidR="00166C5C" w:rsidRDefault="00166C5C" w:rsidP="00391BD4">
      <w:pPr>
        <w:spacing w:line="300" w:lineRule="exact"/>
        <w:rPr>
          <w:b/>
          <w:color w:val="000000" w:themeColor="text1"/>
          <w:sz w:val="18"/>
          <w:szCs w:val="18"/>
        </w:rPr>
      </w:pPr>
      <w:r w:rsidRPr="00030028">
        <w:rPr>
          <w:sz w:val="20"/>
          <w:szCs w:val="18"/>
        </w:rPr>
        <w:t xml:space="preserve">BU: </w:t>
      </w:r>
      <w:r>
        <w:rPr>
          <w:sz w:val="20"/>
          <w:szCs w:val="18"/>
        </w:rPr>
        <w:t>Christian Engelke, Geschäftsführer Wirtschaft beim Bundesverband Baustoffe – Steine und Erden e.V.</w:t>
      </w:r>
      <w:r w:rsidR="00EE1998">
        <w:rPr>
          <w:sz w:val="20"/>
          <w:szCs w:val="18"/>
        </w:rPr>
        <w:t xml:space="preserve"> (</w:t>
      </w:r>
      <w:proofErr w:type="spellStart"/>
      <w:r w:rsidR="00EE1998">
        <w:rPr>
          <w:sz w:val="20"/>
          <w:szCs w:val="18"/>
        </w:rPr>
        <w:t>bbs</w:t>
      </w:r>
      <w:proofErr w:type="spellEnd"/>
      <w:r w:rsidR="00EE1998">
        <w:rPr>
          <w:sz w:val="20"/>
          <w:szCs w:val="18"/>
        </w:rPr>
        <w:t>)</w:t>
      </w:r>
      <w:r>
        <w:rPr>
          <w:sz w:val="20"/>
          <w:szCs w:val="18"/>
        </w:rPr>
        <w:t xml:space="preserve">, </w:t>
      </w:r>
      <w:r w:rsidR="00EE1998">
        <w:rPr>
          <w:sz w:val="20"/>
          <w:szCs w:val="18"/>
        </w:rPr>
        <w:t xml:space="preserve">legte in seinem Impuls den Finger in die Wunde. Er kritisierte besonders </w:t>
      </w:r>
      <w:r w:rsidR="00EE1998" w:rsidRPr="00EE1998">
        <w:rPr>
          <w:sz w:val="20"/>
          <w:szCs w:val="18"/>
        </w:rPr>
        <w:t xml:space="preserve">die </w:t>
      </w:r>
      <w:r w:rsidR="00EE1998">
        <w:rPr>
          <w:sz w:val="20"/>
          <w:szCs w:val="18"/>
        </w:rPr>
        <w:t xml:space="preserve">fragmentierte </w:t>
      </w:r>
      <w:r w:rsidR="00EE1998" w:rsidRPr="00EE1998">
        <w:rPr>
          <w:sz w:val="20"/>
          <w:szCs w:val="18"/>
        </w:rPr>
        <w:t xml:space="preserve">Förderpolitik </w:t>
      </w:r>
      <w:r w:rsidR="00EE1998">
        <w:rPr>
          <w:sz w:val="20"/>
          <w:szCs w:val="18"/>
        </w:rPr>
        <w:t xml:space="preserve">im Wohnungsbau die auf </w:t>
      </w:r>
      <w:r w:rsidR="00EE1998" w:rsidRPr="00EE1998">
        <w:rPr>
          <w:sz w:val="20"/>
          <w:szCs w:val="18"/>
        </w:rPr>
        <w:t>Spitzen</w:t>
      </w:r>
      <w:r w:rsidR="00EE1998">
        <w:rPr>
          <w:sz w:val="20"/>
          <w:szCs w:val="18"/>
        </w:rPr>
        <w:t>- statt auf Breiten</w:t>
      </w:r>
      <w:r w:rsidR="00EE1998" w:rsidRPr="00EE1998">
        <w:rPr>
          <w:sz w:val="20"/>
          <w:szCs w:val="18"/>
        </w:rPr>
        <w:t>förderung ab</w:t>
      </w:r>
      <w:r w:rsidR="00EE1998">
        <w:rPr>
          <w:sz w:val="20"/>
          <w:szCs w:val="18"/>
        </w:rPr>
        <w:t xml:space="preserve">zielt, resümierte einen hochgradigen </w:t>
      </w:r>
      <w:r w:rsidR="00EE1998" w:rsidRPr="00EE1998">
        <w:rPr>
          <w:sz w:val="20"/>
          <w:szCs w:val="18"/>
        </w:rPr>
        <w:t>Vertrauensverlust im Markt nach dem EH55-Förderchaos</w:t>
      </w:r>
      <w:r w:rsidR="00EE1998">
        <w:rPr>
          <w:sz w:val="20"/>
          <w:szCs w:val="18"/>
        </w:rPr>
        <w:t xml:space="preserve">. Zudem bemängelt der </w:t>
      </w:r>
      <w:proofErr w:type="spellStart"/>
      <w:r w:rsidR="00EE1998">
        <w:rPr>
          <w:sz w:val="20"/>
          <w:szCs w:val="18"/>
        </w:rPr>
        <w:t>bbs</w:t>
      </w:r>
      <w:proofErr w:type="spellEnd"/>
      <w:r w:rsidR="00EE1998">
        <w:rPr>
          <w:sz w:val="20"/>
          <w:szCs w:val="18"/>
        </w:rPr>
        <w:t xml:space="preserve"> wenig praxisgerechte </w:t>
      </w:r>
      <w:r w:rsidR="00EE1998" w:rsidRPr="00EE1998">
        <w:rPr>
          <w:sz w:val="20"/>
          <w:szCs w:val="18"/>
        </w:rPr>
        <w:t xml:space="preserve">Förderbedingungen, z.B. beim neuen KNN-Programm </w:t>
      </w:r>
      <w:r w:rsidR="00EE1998">
        <w:rPr>
          <w:sz w:val="20"/>
          <w:szCs w:val="18"/>
        </w:rPr>
        <w:t xml:space="preserve">und die immer noch viel zu hohe </w:t>
      </w:r>
      <w:r w:rsidR="00EE1998" w:rsidRPr="00EE1998">
        <w:rPr>
          <w:sz w:val="20"/>
          <w:szCs w:val="18"/>
        </w:rPr>
        <w:t xml:space="preserve">Bürokratie </w:t>
      </w:r>
      <w:r w:rsidR="00EE1998">
        <w:rPr>
          <w:sz w:val="20"/>
          <w:szCs w:val="18"/>
        </w:rPr>
        <w:t xml:space="preserve">in der </w:t>
      </w:r>
      <w:r w:rsidR="00EE1998" w:rsidRPr="00EE1998">
        <w:rPr>
          <w:sz w:val="20"/>
          <w:szCs w:val="18"/>
        </w:rPr>
        <w:t>B</w:t>
      </w:r>
      <w:r w:rsidR="00EE1998">
        <w:rPr>
          <w:sz w:val="20"/>
          <w:szCs w:val="18"/>
        </w:rPr>
        <w:t>aub</w:t>
      </w:r>
      <w:r w:rsidR="00EE1998" w:rsidRPr="00EE1998">
        <w:rPr>
          <w:sz w:val="20"/>
          <w:szCs w:val="18"/>
        </w:rPr>
        <w:t>ranche</w:t>
      </w:r>
      <w:r w:rsidR="00EE1998">
        <w:rPr>
          <w:sz w:val="20"/>
          <w:szCs w:val="18"/>
        </w:rPr>
        <w:t>.</w:t>
      </w:r>
    </w:p>
    <w:p w14:paraId="204B17BC" w14:textId="77777777" w:rsidR="00166C5C" w:rsidRDefault="00166C5C" w:rsidP="00391BD4">
      <w:pPr>
        <w:spacing w:line="240" w:lineRule="auto"/>
        <w:rPr>
          <w:bCs/>
          <w:color w:val="000000" w:themeColor="text1"/>
          <w:sz w:val="18"/>
          <w:szCs w:val="18"/>
        </w:rPr>
      </w:pPr>
    </w:p>
    <w:p w14:paraId="7BDA5811" w14:textId="77777777" w:rsidR="00166C5C" w:rsidRDefault="00166C5C" w:rsidP="00166C5C">
      <w:pPr>
        <w:rPr>
          <w:bCs/>
          <w:color w:val="000000" w:themeColor="text1"/>
          <w:sz w:val="18"/>
          <w:szCs w:val="18"/>
        </w:rPr>
      </w:pPr>
      <w:r w:rsidRPr="00974359">
        <w:rPr>
          <w:bCs/>
          <w:color w:val="000000" w:themeColor="text1"/>
          <w:sz w:val="18"/>
          <w:szCs w:val="18"/>
        </w:rPr>
        <w:t>Foto: Henning Stauch – Bundesverband Kalksandsteinindustrie e.V.</w:t>
      </w:r>
    </w:p>
    <w:p w14:paraId="7D7C8731" w14:textId="096CB494" w:rsidR="00166C5C" w:rsidRDefault="00166C5C">
      <w:pPr>
        <w:overflowPunct/>
        <w:autoSpaceDE/>
        <w:autoSpaceDN/>
        <w:adjustRightInd/>
        <w:spacing w:line="240" w:lineRule="auto"/>
        <w:textAlignment w:val="auto"/>
        <w:rPr>
          <w:b/>
          <w:color w:val="000000" w:themeColor="text1"/>
          <w:sz w:val="18"/>
          <w:szCs w:val="18"/>
        </w:rPr>
      </w:pPr>
    </w:p>
    <w:p w14:paraId="242EA37E" w14:textId="77777777" w:rsidR="00166C5C" w:rsidRDefault="00166C5C">
      <w:pPr>
        <w:overflowPunct/>
        <w:autoSpaceDE/>
        <w:autoSpaceDN/>
        <w:adjustRightInd/>
        <w:spacing w:line="240" w:lineRule="auto"/>
        <w:textAlignment w:val="auto"/>
        <w:rPr>
          <w:b/>
          <w:color w:val="000000" w:themeColor="text1"/>
          <w:sz w:val="18"/>
          <w:szCs w:val="18"/>
        </w:rPr>
      </w:pPr>
    </w:p>
    <w:p w14:paraId="1AE19692" w14:textId="67F806CE" w:rsidR="00166C5C" w:rsidRDefault="00166C5C">
      <w:pPr>
        <w:overflowPunct/>
        <w:autoSpaceDE/>
        <w:autoSpaceDN/>
        <w:adjustRightInd/>
        <w:spacing w:line="240" w:lineRule="auto"/>
        <w:textAlignment w:val="auto"/>
        <w:rPr>
          <w:b/>
          <w:color w:val="000000" w:themeColor="text1"/>
          <w:sz w:val="18"/>
          <w:szCs w:val="18"/>
        </w:rPr>
      </w:pPr>
    </w:p>
    <w:p w14:paraId="29E3FF5C" w14:textId="77777777" w:rsidR="00166C5C" w:rsidRDefault="00166C5C">
      <w:pPr>
        <w:overflowPunct/>
        <w:autoSpaceDE/>
        <w:autoSpaceDN/>
        <w:adjustRightInd/>
        <w:spacing w:line="240" w:lineRule="auto"/>
        <w:textAlignment w:val="auto"/>
        <w:rPr>
          <w:b/>
          <w:color w:val="000000" w:themeColor="text1"/>
          <w:sz w:val="18"/>
          <w:szCs w:val="18"/>
        </w:rPr>
      </w:pPr>
    </w:p>
    <w:p w14:paraId="5D090EDE" w14:textId="77777777" w:rsidR="00166C5C" w:rsidRDefault="00166C5C">
      <w:pPr>
        <w:overflowPunct/>
        <w:autoSpaceDE/>
        <w:autoSpaceDN/>
        <w:adjustRightInd/>
        <w:spacing w:line="240" w:lineRule="auto"/>
        <w:textAlignment w:val="auto"/>
        <w:rPr>
          <w:b/>
          <w:color w:val="000000" w:themeColor="text1"/>
          <w:sz w:val="18"/>
          <w:szCs w:val="18"/>
        </w:rPr>
      </w:pPr>
    </w:p>
    <w:p w14:paraId="043EA920" w14:textId="77777777" w:rsidR="00166C5C" w:rsidRDefault="00166C5C">
      <w:pPr>
        <w:overflowPunct/>
        <w:autoSpaceDE/>
        <w:autoSpaceDN/>
        <w:adjustRightInd/>
        <w:spacing w:line="240" w:lineRule="auto"/>
        <w:textAlignment w:val="auto"/>
        <w:rPr>
          <w:b/>
          <w:color w:val="000000" w:themeColor="text1"/>
          <w:sz w:val="18"/>
          <w:szCs w:val="18"/>
        </w:rPr>
      </w:pPr>
    </w:p>
    <w:p w14:paraId="370FB8B2" w14:textId="7CDF692A" w:rsidR="00166C5C" w:rsidRDefault="00166C5C">
      <w:pPr>
        <w:overflowPunct/>
        <w:autoSpaceDE/>
        <w:autoSpaceDN/>
        <w:adjustRightInd/>
        <w:spacing w:line="240" w:lineRule="auto"/>
        <w:textAlignment w:val="auto"/>
        <w:rPr>
          <w:b/>
          <w:color w:val="000000" w:themeColor="text1"/>
          <w:sz w:val="18"/>
          <w:szCs w:val="18"/>
        </w:rPr>
      </w:pPr>
    </w:p>
    <w:p w14:paraId="761BFAAF" w14:textId="77777777" w:rsidR="00166C5C" w:rsidRDefault="00166C5C">
      <w:pPr>
        <w:overflowPunct/>
        <w:autoSpaceDE/>
        <w:autoSpaceDN/>
        <w:adjustRightInd/>
        <w:spacing w:line="240" w:lineRule="auto"/>
        <w:textAlignment w:val="auto"/>
        <w:rPr>
          <w:b/>
          <w:color w:val="000000" w:themeColor="text1"/>
          <w:sz w:val="18"/>
          <w:szCs w:val="18"/>
        </w:rPr>
      </w:pPr>
    </w:p>
    <w:p w14:paraId="355B182D" w14:textId="77777777" w:rsidR="00166C5C" w:rsidRDefault="00166C5C">
      <w:pPr>
        <w:overflowPunct/>
        <w:autoSpaceDE/>
        <w:autoSpaceDN/>
        <w:adjustRightInd/>
        <w:spacing w:line="240" w:lineRule="auto"/>
        <w:textAlignment w:val="auto"/>
        <w:rPr>
          <w:b/>
          <w:color w:val="000000" w:themeColor="text1"/>
          <w:sz w:val="18"/>
          <w:szCs w:val="18"/>
        </w:rPr>
      </w:pPr>
    </w:p>
    <w:p w14:paraId="67D7A968" w14:textId="77777777" w:rsidR="00166C5C" w:rsidRDefault="00166C5C">
      <w:pPr>
        <w:overflowPunct/>
        <w:autoSpaceDE/>
        <w:autoSpaceDN/>
        <w:adjustRightInd/>
        <w:spacing w:line="240" w:lineRule="auto"/>
        <w:textAlignment w:val="auto"/>
        <w:rPr>
          <w:b/>
          <w:color w:val="000000" w:themeColor="text1"/>
          <w:sz w:val="18"/>
          <w:szCs w:val="18"/>
        </w:rPr>
      </w:pPr>
    </w:p>
    <w:p w14:paraId="0966E2C0" w14:textId="2239D33D" w:rsidR="00166C5C" w:rsidRDefault="00166C5C">
      <w:pPr>
        <w:overflowPunct/>
        <w:autoSpaceDE/>
        <w:autoSpaceDN/>
        <w:adjustRightInd/>
        <w:spacing w:line="240" w:lineRule="auto"/>
        <w:textAlignment w:val="auto"/>
        <w:rPr>
          <w:b/>
          <w:color w:val="000000" w:themeColor="text1"/>
          <w:sz w:val="18"/>
          <w:szCs w:val="18"/>
        </w:rPr>
      </w:pPr>
    </w:p>
    <w:p w14:paraId="44321736" w14:textId="4F93D1F0" w:rsidR="00166C5C" w:rsidRDefault="00166C5C">
      <w:pPr>
        <w:overflowPunct/>
        <w:autoSpaceDE/>
        <w:autoSpaceDN/>
        <w:adjustRightInd/>
        <w:spacing w:line="240" w:lineRule="auto"/>
        <w:textAlignment w:val="auto"/>
        <w:rPr>
          <w:b/>
          <w:color w:val="000000" w:themeColor="text1"/>
          <w:sz w:val="18"/>
          <w:szCs w:val="18"/>
        </w:rPr>
      </w:pPr>
      <w:r>
        <w:rPr>
          <w:b/>
          <w:color w:val="000000" w:themeColor="text1"/>
          <w:sz w:val="18"/>
          <w:szCs w:val="18"/>
        </w:rPr>
        <w:br w:type="page"/>
      </w:r>
    </w:p>
    <w:p w14:paraId="48A7ADFB" w14:textId="4086745A" w:rsidR="00BA4161" w:rsidRDefault="0092003B" w:rsidP="00BA4161">
      <w:pPr>
        <w:rPr>
          <w:b/>
          <w:color w:val="000000" w:themeColor="text1"/>
          <w:sz w:val="18"/>
          <w:szCs w:val="18"/>
        </w:rPr>
      </w:pPr>
      <w:r w:rsidRPr="00166C5C">
        <w:rPr>
          <w:b/>
          <w:color w:val="000000" w:themeColor="text1"/>
          <w:sz w:val="18"/>
          <w:szCs w:val="18"/>
        </w:rPr>
        <w:lastRenderedPageBreak/>
        <w:t xml:space="preserve">BILD </w:t>
      </w:r>
      <w:r w:rsidR="00166C5C" w:rsidRPr="00166C5C">
        <w:rPr>
          <w:b/>
          <w:color w:val="000000" w:themeColor="text1"/>
          <w:sz w:val="18"/>
          <w:szCs w:val="18"/>
        </w:rPr>
        <w:t>5:</w:t>
      </w:r>
    </w:p>
    <w:p w14:paraId="3B034E67" w14:textId="012A7764" w:rsidR="00166C5C" w:rsidRDefault="00166C5C" w:rsidP="00BA4161">
      <w:pPr>
        <w:rPr>
          <w:b/>
          <w:color w:val="000000" w:themeColor="text1"/>
          <w:sz w:val="18"/>
          <w:szCs w:val="18"/>
        </w:rPr>
      </w:pPr>
      <w:r>
        <w:rPr>
          <w:b/>
          <w:noProof/>
          <w:color w:val="000000" w:themeColor="text1"/>
          <w:sz w:val="18"/>
          <w:szCs w:val="18"/>
        </w:rPr>
        <w:drawing>
          <wp:anchor distT="0" distB="0" distL="114300" distR="114300" simplePos="0" relativeHeight="251660288" behindDoc="0" locked="0" layoutInCell="1" allowOverlap="1" wp14:anchorId="3511DC4B" wp14:editId="05E6AC53">
            <wp:simplePos x="0" y="0"/>
            <wp:positionH relativeFrom="column">
              <wp:posOffset>-18415</wp:posOffset>
            </wp:positionH>
            <wp:positionV relativeFrom="paragraph">
              <wp:posOffset>97902</wp:posOffset>
            </wp:positionV>
            <wp:extent cx="6076315" cy="4049395"/>
            <wp:effectExtent l="0" t="0" r="635" b="8255"/>
            <wp:wrapNone/>
            <wp:docPr id="110585408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854086" name="Grafik 110585408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76315" cy="4049395"/>
                    </a:xfrm>
                    <a:prstGeom prst="rect">
                      <a:avLst/>
                    </a:prstGeom>
                  </pic:spPr>
                </pic:pic>
              </a:graphicData>
            </a:graphic>
            <wp14:sizeRelH relativeFrom="margin">
              <wp14:pctWidth>0</wp14:pctWidth>
            </wp14:sizeRelH>
            <wp14:sizeRelV relativeFrom="margin">
              <wp14:pctHeight>0</wp14:pctHeight>
            </wp14:sizeRelV>
          </wp:anchor>
        </w:drawing>
      </w:r>
    </w:p>
    <w:p w14:paraId="200B1105" w14:textId="04F9B767" w:rsidR="00166C5C" w:rsidRDefault="00166C5C" w:rsidP="00BA4161">
      <w:pPr>
        <w:rPr>
          <w:b/>
          <w:color w:val="000000" w:themeColor="text1"/>
          <w:sz w:val="18"/>
          <w:szCs w:val="18"/>
        </w:rPr>
      </w:pPr>
    </w:p>
    <w:p w14:paraId="750763D9" w14:textId="25C40DF9" w:rsidR="00166C5C" w:rsidRDefault="00166C5C" w:rsidP="00BA4161">
      <w:pPr>
        <w:rPr>
          <w:b/>
          <w:color w:val="000000" w:themeColor="text1"/>
          <w:sz w:val="18"/>
          <w:szCs w:val="18"/>
        </w:rPr>
      </w:pPr>
    </w:p>
    <w:p w14:paraId="717848BC" w14:textId="4950D626" w:rsidR="00166C5C" w:rsidRDefault="00166C5C" w:rsidP="00BA4161">
      <w:pPr>
        <w:rPr>
          <w:b/>
          <w:color w:val="000000" w:themeColor="text1"/>
          <w:sz w:val="18"/>
          <w:szCs w:val="18"/>
        </w:rPr>
      </w:pPr>
    </w:p>
    <w:p w14:paraId="2EEB4A37" w14:textId="6C650633" w:rsidR="00166C5C" w:rsidRDefault="00166C5C" w:rsidP="00BA4161">
      <w:pPr>
        <w:rPr>
          <w:b/>
          <w:color w:val="000000" w:themeColor="text1"/>
          <w:sz w:val="18"/>
          <w:szCs w:val="18"/>
        </w:rPr>
      </w:pPr>
    </w:p>
    <w:p w14:paraId="549EEA78" w14:textId="77777777" w:rsidR="00166C5C" w:rsidRDefault="00166C5C" w:rsidP="00BA4161">
      <w:pPr>
        <w:rPr>
          <w:b/>
          <w:color w:val="000000" w:themeColor="text1"/>
          <w:sz w:val="18"/>
          <w:szCs w:val="18"/>
        </w:rPr>
      </w:pPr>
    </w:p>
    <w:p w14:paraId="659E4AA7" w14:textId="7278B028" w:rsidR="00166C5C" w:rsidRDefault="00166C5C" w:rsidP="00BA4161">
      <w:pPr>
        <w:rPr>
          <w:b/>
          <w:color w:val="000000" w:themeColor="text1"/>
          <w:sz w:val="18"/>
          <w:szCs w:val="18"/>
        </w:rPr>
      </w:pPr>
    </w:p>
    <w:p w14:paraId="77AD119D" w14:textId="77777777" w:rsidR="00166C5C" w:rsidRDefault="00166C5C" w:rsidP="00BA4161">
      <w:pPr>
        <w:rPr>
          <w:b/>
          <w:color w:val="000000" w:themeColor="text1"/>
          <w:sz w:val="18"/>
          <w:szCs w:val="18"/>
        </w:rPr>
      </w:pPr>
    </w:p>
    <w:p w14:paraId="4D47ABC1" w14:textId="0821E2DA" w:rsidR="00166C5C" w:rsidRDefault="00166C5C" w:rsidP="00BA4161">
      <w:pPr>
        <w:rPr>
          <w:b/>
          <w:color w:val="000000" w:themeColor="text1"/>
          <w:sz w:val="18"/>
          <w:szCs w:val="18"/>
        </w:rPr>
      </w:pPr>
    </w:p>
    <w:p w14:paraId="581796B3" w14:textId="77777777" w:rsidR="00166C5C" w:rsidRDefault="00166C5C" w:rsidP="00BA4161">
      <w:pPr>
        <w:rPr>
          <w:b/>
          <w:color w:val="000000" w:themeColor="text1"/>
          <w:sz w:val="18"/>
          <w:szCs w:val="18"/>
        </w:rPr>
      </w:pPr>
    </w:p>
    <w:p w14:paraId="5C2B63C2" w14:textId="24D0325E" w:rsidR="00166C5C" w:rsidRDefault="00166C5C" w:rsidP="00BA4161">
      <w:pPr>
        <w:rPr>
          <w:b/>
          <w:color w:val="000000" w:themeColor="text1"/>
          <w:sz w:val="18"/>
          <w:szCs w:val="18"/>
        </w:rPr>
      </w:pPr>
    </w:p>
    <w:p w14:paraId="74FC522C" w14:textId="4E3B4788" w:rsidR="00166C5C" w:rsidRDefault="00166C5C" w:rsidP="00BA4161">
      <w:pPr>
        <w:rPr>
          <w:b/>
          <w:color w:val="000000" w:themeColor="text1"/>
          <w:sz w:val="18"/>
          <w:szCs w:val="18"/>
        </w:rPr>
      </w:pPr>
    </w:p>
    <w:p w14:paraId="2A9F3ACE" w14:textId="77777777" w:rsidR="00166C5C" w:rsidRDefault="00166C5C" w:rsidP="00BA4161">
      <w:pPr>
        <w:rPr>
          <w:b/>
          <w:color w:val="000000" w:themeColor="text1"/>
          <w:sz w:val="18"/>
          <w:szCs w:val="18"/>
        </w:rPr>
      </w:pPr>
    </w:p>
    <w:p w14:paraId="3E386E2C" w14:textId="5E9B38FB" w:rsidR="00166C5C" w:rsidRDefault="00166C5C" w:rsidP="00BA4161">
      <w:pPr>
        <w:rPr>
          <w:b/>
          <w:color w:val="000000" w:themeColor="text1"/>
          <w:sz w:val="18"/>
          <w:szCs w:val="18"/>
        </w:rPr>
      </w:pPr>
    </w:p>
    <w:p w14:paraId="68FFC166" w14:textId="77777777" w:rsidR="00166C5C" w:rsidRDefault="00166C5C" w:rsidP="00BA4161">
      <w:pPr>
        <w:rPr>
          <w:b/>
          <w:color w:val="000000" w:themeColor="text1"/>
          <w:sz w:val="18"/>
          <w:szCs w:val="18"/>
        </w:rPr>
      </w:pPr>
    </w:p>
    <w:p w14:paraId="68B56130" w14:textId="77777777" w:rsidR="00166C5C" w:rsidRDefault="00166C5C" w:rsidP="00BA4161">
      <w:pPr>
        <w:rPr>
          <w:b/>
          <w:color w:val="000000" w:themeColor="text1"/>
          <w:sz w:val="18"/>
          <w:szCs w:val="18"/>
        </w:rPr>
      </w:pPr>
    </w:p>
    <w:p w14:paraId="6E79BEBD" w14:textId="1F25E22E" w:rsidR="00166C5C" w:rsidRDefault="00166C5C" w:rsidP="00BA4161">
      <w:pPr>
        <w:rPr>
          <w:b/>
          <w:color w:val="000000" w:themeColor="text1"/>
          <w:sz w:val="18"/>
          <w:szCs w:val="18"/>
        </w:rPr>
      </w:pPr>
    </w:p>
    <w:p w14:paraId="04213D41" w14:textId="77777777" w:rsidR="00166C5C" w:rsidRDefault="00166C5C" w:rsidP="00BA4161">
      <w:pPr>
        <w:rPr>
          <w:b/>
          <w:color w:val="000000" w:themeColor="text1"/>
          <w:sz w:val="18"/>
          <w:szCs w:val="18"/>
        </w:rPr>
      </w:pPr>
    </w:p>
    <w:p w14:paraId="33806F36" w14:textId="77777777" w:rsidR="00166C5C" w:rsidRDefault="00166C5C" w:rsidP="00BA4161">
      <w:pPr>
        <w:rPr>
          <w:b/>
          <w:color w:val="000000" w:themeColor="text1"/>
          <w:sz w:val="18"/>
          <w:szCs w:val="18"/>
        </w:rPr>
      </w:pPr>
    </w:p>
    <w:p w14:paraId="1D19B2E8" w14:textId="77777777" w:rsidR="00166C5C" w:rsidRDefault="00166C5C" w:rsidP="00BA4161">
      <w:pPr>
        <w:rPr>
          <w:b/>
          <w:color w:val="000000" w:themeColor="text1"/>
          <w:sz w:val="18"/>
          <w:szCs w:val="18"/>
        </w:rPr>
      </w:pPr>
    </w:p>
    <w:p w14:paraId="2983004D" w14:textId="77777777" w:rsidR="00166C5C" w:rsidRDefault="00166C5C" w:rsidP="00BA4161">
      <w:pPr>
        <w:rPr>
          <w:b/>
          <w:color w:val="000000" w:themeColor="text1"/>
          <w:sz w:val="18"/>
          <w:szCs w:val="18"/>
        </w:rPr>
      </w:pPr>
    </w:p>
    <w:p w14:paraId="6CA5E072" w14:textId="77777777" w:rsidR="0092003B" w:rsidRPr="00030028" w:rsidRDefault="0092003B" w:rsidP="00030028">
      <w:pPr>
        <w:spacing w:line="240" w:lineRule="auto"/>
        <w:rPr>
          <w:bCs/>
          <w:color w:val="000000" w:themeColor="text1"/>
          <w:sz w:val="18"/>
          <w:szCs w:val="18"/>
        </w:rPr>
      </w:pPr>
    </w:p>
    <w:p w14:paraId="5045E626" w14:textId="785B2409" w:rsidR="0092003B" w:rsidRPr="00030028" w:rsidRDefault="00030028" w:rsidP="00391BD4">
      <w:pPr>
        <w:spacing w:line="300" w:lineRule="exact"/>
        <w:rPr>
          <w:bCs/>
          <w:color w:val="000000" w:themeColor="text1"/>
          <w:sz w:val="20"/>
        </w:rPr>
      </w:pPr>
      <w:r w:rsidRPr="00030028">
        <w:rPr>
          <w:bCs/>
          <w:color w:val="000000" w:themeColor="text1"/>
          <w:sz w:val="20"/>
        </w:rPr>
        <w:t>BU: Angesichts der alles überstrahlenden baukonjunkturellen Lage wird leider häufig vernachlässigt, wie viele Vorteile die Mauerwerksbauweise, insbesondere mit Kalksandstein, im Wohnungsbau bietet.</w:t>
      </w:r>
      <w:r>
        <w:rPr>
          <w:bCs/>
          <w:color w:val="000000" w:themeColor="text1"/>
          <w:sz w:val="20"/>
        </w:rPr>
        <w:t xml:space="preserve"> </w:t>
      </w:r>
      <w:r w:rsidRPr="00030028">
        <w:rPr>
          <w:bCs/>
          <w:color w:val="000000" w:themeColor="text1"/>
          <w:sz w:val="20"/>
        </w:rPr>
        <w:t>Prof. Dr</w:t>
      </w:r>
      <w:r w:rsidR="0022522F">
        <w:rPr>
          <w:bCs/>
          <w:color w:val="000000" w:themeColor="text1"/>
          <w:sz w:val="20"/>
        </w:rPr>
        <w:t>.</w:t>
      </w:r>
      <w:r w:rsidRPr="00030028">
        <w:rPr>
          <w:bCs/>
          <w:color w:val="000000" w:themeColor="text1"/>
          <w:sz w:val="20"/>
        </w:rPr>
        <w:t xml:space="preserve">-Ing. Eric Brehm führte </w:t>
      </w:r>
      <w:r>
        <w:rPr>
          <w:bCs/>
          <w:color w:val="000000" w:themeColor="text1"/>
          <w:sz w:val="20"/>
        </w:rPr>
        <w:t xml:space="preserve">die Vorteile </w:t>
      </w:r>
      <w:r w:rsidR="0022522F">
        <w:rPr>
          <w:bCs/>
          <w:color w:val="000000" w:themeColor="text1"/>
          <w:sz w:val="20"/>
        </w:rPr>
        <w:t xml:space="preserve">in Personalunion </w:t>
      </w:r>
      <w:r w:rsidRPr="00030028">
        <w:rPr>
          <w:bCs/>
          <w:color w:val="000000" w:themeColor="text1"/>
          <w:sz w:val="20"/>
        </w:rPr>
        <w:t>aus Sicht eines Hochschulprofessors, eines beratenden Ingenieurs und a</w:t>
      </w:r>
      <w:r w:rsidR="0022522F">
        <w:rPr>
          <w:bCs/>
          <w:color w:val="000000" w:themeColor="text1"/>
          <w:sz w:val="20"/>
        </w:rPr>
        <w:t>l</w:t>
      </w:r>
      <w:r w:rsidRPr="00030028">
        <w:rPr>
          <w:bCs/>
          <w:color w:val="000000" w:themeColor="text1"/>
          <w:sz w:val="20"/>
        </w:rPr>
        <w:t>s Vorstandvorsitzender des Deu</w:t>
      </w:r>
      <w:r>
        <w:rPr>
          <w:bCs/>
          <w:color w:val="000000" w:themeColor="text1"/>
          <w:sz w:val="20"/>
        </w:rPr>
        <w:t>t</w:t>
      </w:r>
      <w:r w:rsidRPr="00030028">
        <w:rPr>
          <w:bCs/>
          <w:color w:val="000000" w:themeColor="text1"/>
          <w:sz w:val="20"/>
        </w:rPr>
        <w:t>schen Ausschusses für Mauerwerk (DAfM)</w:t>
      </w:r>
      <w:r>
        <w:rPr>
          <w:bCs/>
          <w:color w:val="000000" w:themeColor="text1"/>
          <w:sz w:val="20"/>
        </w:rPr>
        <w:t xml:space="preserve"> aus.</w:t>
      </w:r>
      <w:r w:rsidRPr="00030028">
        <w:rPr>
          <w:bCs/>
          <w:color w:val="000000" w:themeColor="text1"/>
          <w:sz w:val="20"/>
        </w:rPr>
        <w:t xml:space="preserve"> </w:t>
      </w:r>
      <w:r>
        <w:rPr>
          <w:bCs/>
          <w:color w:val="000000" w:themeColor="text1"/>
          <w:sz w:val="20"/>
        </w:rPr>
        <w:t>J</w:t>
      </w:r>
      <w:r w:rsidRPr="00030028">
        <w:rPr>
          <w:bCs/>
          <w:color w:val="000000" w:themeColor="text1"/>
          <w:sz w:val="20"/>
        </w:rPr>
        <w:t>enseits von Schall-, Brand- oder Wärmeschutz für Bewohner können sich Investoren, Wohnungswirtschaft und Baugewerbe auf ein „ausentwickeltes“ Bausystem verlassen, dass für alle Anforderungen die optimale Lösung bereithält. Und das mit einer Wirtschaftlichkeit, die kaum eine andere Bauweise bieten kann</w:t>
      </w:r>
      <w:r w:rsidR="0046469B">
        <w:rPr>
          <w:bCs/>
          <w:color w:val="000000" w:themeColor="text1"/>
          <w:sz w:val="20"/>
        </w:rPr>
        <w:t>.</w:t>
      </w:r>
    </w:p>
    <w:p w14:paraId="6D6A3E27" w14:textId="77777777" w:rsidR="0092003B" w:rsidRDefault="0092003B" w:rsidP="00030028">
      <w:pPr>
        <w:spacing w:line="240" w:lineRule="auto"/>
        <w:rPr>
          <w:bCs/>
          <w:color w:val="000000" w:themeColor="text1"/>
          <w:sz w:val="18"/>
          <w:szCs w:val="18"/>
        </w:rPr>
      </w:pPr>
    </w:p>
    <w:p w14:paraId="714CB843" w14:textId="77777777" w:rsidR="00166C5C" w:rsidRDefault="00166C5C" w:rsidP="00166C5C">
      <w:pPr>
        <w:rPr>
          <w:bCs/>
          <w:color w:val="000000" w:themeColor="text1"/>
          <w:sz w:val="18"/>
          <w:szCs w:val="18"/>
        </w:rPr>
      </w:pPr>
      <w:r w:rsidRPr="00974359">
        <w:rPr>
          <w:bCs/>
          <w:color w:val="000000" w:themeColor="text1"/>
          <w:sz w:val="18"/>
          <w:szCs w:val="18"/>
        </w:rPr>
        <w:t>Foto: Henning Stauch – Bundesverband Kalksandsteinindustrie e.V.</w:t>
      </w:r>
    </w:p>
    <w:p w14:paraId="06FA18CF" w14:textId="77777777" w:rsidR="00166C5C" w:rsidRDefault="00166C5C" w:rsidP="00030028">
      <w:pPr>
        <w:spacing w:line="240" w:lineRule="auto"/>
        <w:rPr>
          <w:bCs/>
          <w:color w:val="000000" w:themeColor="text1"/>
          <w:sz w:val="18"/>
          <w:szCs w:val="18"/>
        </w:rPr>
      </w:pPr>
    </w:p>
    <w:p w14:paraId="4FED2338" w14:textId="77777777" w:rsidR="00166C5C" w:rsidRDefault="00166C5C" w:rsidP="00030028">
      <w:pPr>
        <w:spacing w:line="240" w:lineRule="auto"/>
        <w:rPr>
          <w:bCs/>
          <w:color w:val="000000" w:themeColor="text1"/>
          <w:sz w:val="18"/>
          <w:szCs w:val="18"/>
        </w:rPr>
      </w:pPr>
    </w:p>
    <w:p w14:paraId="0D2BB98A" w14:textId="77777777" w:rsidR="00166C5C" w:rsidRDefault="00166C5C" w:rsidP="00030028">
      <w:pPr>
        <w:spacing w:line="240" w:lineRule="auto"/>
        <w:rPr>
          <w:bCs/>
          <w:color w:val="000000" w:themeColor="text1"/>
          <w:sz w:val="18"/>
          <w:szCs w:val="18"/>
        </w:rPr>
      </w:pPr>
    </w:p>
    <w:p w14:paraId="009A2825" w14:textId="77777777" w:rsidR="00391BD4" w:rsidRDefault="00391BD4" w:rsidP="00391BD4">
      <w:pPr>
        <w:overflowPunct/>
        <w:autoSpaceDE/>
        <w:autoSpaceDN/>
        <w:adjustRightInd/>
        <w:spacing w:line="240" w:lineRule="auto"/>
        <w:textAlignment w:val="auto"/>
        <w:rPr>
          <w:bCs/>
          <w:color w:val="000000" w:themeColor="text1"/>
          <w:sz w:val="18"/>
          <w:szCs w:val="18"/>
        </w:rPr>
      </w:pPr>
    </w:p>
    <w:p w14:paraId="464B3A68" w14:textId="77777777" w:rsidR="00391BD4" w:rsidRDefault="00391BD4" w:rsidP="00391BD4">
      <w:pPr>
        <w:overflowPunct/>
        <w:autoSpaceDE/>
        <w:autoSpaceDN/>
        <w:adjustRightInd/>
        <w:spacing w:line="240" w:lineRule="auto"/>
        <w:textAlignment w:val="auto"/>
        <w:rPr>
          <w:bCs/>
          <w:color w:val="000000" w:themeColor="text1"/>
          <w:sz w:val="18"/>
          <w:szCs w:val="18"/>
        </w:rPr>
      </w:pPr>
    </w:p>
    <w:p w14:paraId="4D82397A" w14:textId="3502C4F8" w:rsidR="00BA4161" w:rsidRPr="00084670" w:rsidRDefault="00BA4161" w:rsidP="00084670">
      <w:pPr>
        <w:overflowPunct/>
        <w:autoSpaceDE/>
        <w:autoSpaceDN/>
        <w:adjustRightInd/>
        <w:spacing w:after="120" w:line="240" w:lineRule="auto"/>
        <w:textAlignment w:val="auto"/>
        <w:rPr>
          <w:b/>
          <w:color w:val="000000" w:themeColor="text1"/>
          <w:sz w:val="20"/>
        </w:rPr>
      </w:pPr>
      <w:r w:rsidRPr="00084670">
        <w:rPr>
          <w:b/>
          <w:color w:val="000000" w:themeColor="text1"/>
          <w:sz w:val="20"/>
        </w:rPr>
        <w:t>Über den Bundesverband</w:t>
      </w:r>
      <w:r w:rsidR="00166C5C">
        <w:rPr>
          <w:b/>
          <w:color w:val="000000" w:themeColor="text1"/>
          <w:sz w:val="20"/>
        </w:rPr>
        <w:t xml:space="preserve"> Kalksandsteinindustrie e.V.</w:t>
      </w:r>
      <w:r w:rsidRPr="00084670">
        <w:rPr>
          <w:b/>
          <w:color w:val="000000" w:themeColor="text1"/>
          <w:sz w:val="20"/>
        </w:rPr>
        <w:t>:</w:t>
      </w:r>
    </w:p>
    <w:p w14:paraId="606BA008" w14:textId="59CBBB1C" w:rsidR="00BA4161" w:rsidRPr="00084670" w:rsidRDefault="00BA4161" w:rsidP="00084670">
      <w:pPr>
        <w:overflowPunct/>
        <w:spacing w:line="300" w:lineRule="exact"/>
        <w:textAlignment w:val="auto"/>
        <w:rPr>
          <w:rFonts w:cs="Arial"/>
          <w:sz w:val="20"/>
        </w:rPr>
      </w:pPr>
      <w:r w:rsidRPr="00084670">
        <w:rPr>
          <w:rFonts w:cs="Arial"/>
          <w:sz w:val="20"/>
        </w:rPr>
        <w:t xml:space="preserve">Der Bundesverband Kalksandsteinindustrie e.V. (BV KSI) mit Sitz in Hannover vertritt die wirtschafts- und sozialpolitischen Interessen von </w:t>
      </w:r>
      <w:r w:rsidRPr="00084670">
        <w:rPr>
          <w:rFonts w:cs="Arial"/>
          <w:color w:val="000000" w:themeColor="text1"/>
          <w:sz w:val="20"/>
        </w:rPr>
        <w:t>7</w:t>
      </w:r>
      <w:r w:rsidR="00084670" w:rsidRPr="00084670">
        <w:rPr>
          <w:rFonts w:cs="Arial"/>
          <w:color w:val="000000" w:themeColor="text1"/>
          <w:sz w:val="20"/>
        </w:rPr>
        <w:t>1</w:t>
      </w:r>
      <w:r w:rsidRPr="00084670">
        <w:rPr>
          <w:rFonts w:cs="Arial"/>
          <w:color w:val="000000" w:themeColor="text1"/>
          <w:sz w:val="20"/>
        </w:rPr>
        <w:t xml:space="preserve"> Kalksandsteinwerken </w:t>
      </w:r>
      <w:r w:rsidRPr="00084670">
        <w:rPr>
          <w:rFonts w:cs="Arial"/>
          <w:sz w:val="20"/>
        </w:rPr>
        <w:t>im Bundesgebiet. Mit einem Organisationsgrad von über 9</w:t>
      </w:r>
      <w:r w:rsidR="00084670" w:rsidRPr="00084670">
        <w:rPr>
          <w:rFonts w:cs="Arial"/>
          <w:sz w:val="20"/>
        </w:rPr>
        <w:t>5</w:t>
      </w:r>
      <w:r w:rsidRPr="00084670">
        <w:rPr>
          <w:rFonts w:cs="Arial"/>
          <w:sz w:val="20"/>
        </w:rPr>
        <w:t xml:space="preserve"> % ist er das Sprachrohr der zweitgrößten deutschen Mauersteinindustrie. Das wirtschafts</w:t>
      </w:r>
      <w:r w:rsidR="00084670">
        <w:rPr>
          <w:rFonts w:cs="Arial"/>
          <w:sz w:val="20"/>
        </w:rPr>
        <w:t>-</w:t>
      </w:r>
      <w:r w:rsidRPr="00084670">
        <w:rPr>
          <w:rFonts w:cs="Arial"/>
          <w:sz w:val="20"/>
        </w:rPr>
        <w:t xml:space="preserve">politische Aufgabenspektrum reicht von wirtschaftlichen über technische bis hin zu rechtlichen Themen. So arbeitet der BV KSI beispielsweise in zahlreichen Gremien im Normungsbereich mit. Sozialpolitisch stehen die Zusammenarbeit mit den Berufsgenossenschaften sowie die Unterstützung bei Tarifverhandlungen im Vordergrund. Seit der Gründung </w:t>
      </w:r>
      <w:r w:rsidR="00084670" w:rsidRPr="00084670">
        <w:rPr>
          <w:rFonts w:cs="Arial"/>
          <w:sz w:val="20"/>
        </w:rPr>
        <w:t xml:space="preserve">im Jahr 1900 </w:t>
      </w:r>
      <w:r w:rsidRPr="00084670">
        <w:rPr>
          <w:rFonts w:cs="Arial"/>
          <w:sz w:val="20"/>
        </w:rPr>
        <w:t>ist es das Ziel des Verbandes, die Interessen seiner Mitgliedsunternehmen zu bündeln, zu unterstützen sowie neue Perspektiven zu eröffnen.</w:t>
      </w:r>
    </w:p>
    <w:sectPr w:rsidR="00BA4161" w:rsidRPr="00084670" w:rsidSect="00391BD4">
      <w:headerReference w:type="even" r:id="rId13"/>
      <w:headerReference w:type="default" r:id="rId14"/>
      <w:footerReference w:type="default" r:id="rId15"/>
      <w:headerReference w:type="first" r:id="rId16"/>
      <w:footerReference w:type="first" r:id="rId17"/>
      <w:pgSz w:w="11907" w:h="16840" w:code="9"/>
      <w:pgMar w:top="1843" w:right="1134" w:bottom="1134" w:left="1202" w:header="567" w:footer="284" w:gutter="0"/>
      <w:paperSrc w:first="7" w:other="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96A428" w14:textId="77777777" w:rsidR="005C0DA3" w:rsidRDefault="005C0DA3">
      <w:r>
        <w:separator/>
      </w:r>
    </w:p>
  </w:endnote>
  <w:endnote w:type="continuationSeparator" w:id="0">
    <w:p w14:paraId="3C78AB8D" w14:textId="77777777" w:rsidR="005C0DA3" w:rsidRDefault="005C0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02EA2" w14:textId="77777777" w:rsidR="00D31426" w:rsidRPr="00391BD4" w:rsidRDefault="00D31426" w:rsidP="00D31426">
    <w:pPr>
      <w:overflowPunct/>
      <w:spacing w:line="320" w:lineRule="exact"/>
      <w:jc w:val="center"/>
      <w:textAlignment w:val="auto"/>
      <w:rPr>
        <w:rFonts w:cs="Arial"/>
        <w:b/>
        <w:sz w:val="16"/>
        <w:szCs w:val="16"/>
      </w:rPr>
    </w:pPr>
    <w:r w:rsidRPr="00391BD4">
      <w:rPr>
        <w:rFonts w:cs="Arial"/>
        <w:b/>
        <w:sz w:val="16"/>
        <w:szCs w:val="16"/>
      </w:rPr>
      <w:t>Pressekontakt:</w:t>
    </w:r>
  </w:p>
  <w:p w14:paraId="3B39C323" w14:textId="55E72898" w:rsidR="00D31426" w:rsidRPr="00391BD4" w:rsidRDefault="00E172DC" w:rsidP="00D31426">
    <w:pPr>
      <w:spacing w:line="240" w:lineRule="auto"/>
      <w:jc w:val="center"/>
      <w:rPr>
        <w:rFonts w:cs="Arial"/>
        <w:noProof/>
        <w:sz w:val="16"/>
        <w:szCs w:val="16"/>
      </w:rPr>
    </w:pPr>
    <w:r w:rsidRPr="00391BD4">
      <w:rPr>
        <w:rFonts w:cs="Arial"/>
        <w:noProof/>
        <w:sz w:val="16"/>
        <w:szCs w:val="16"/>
      </w:rPr>
      <w:t>Bert Große</w:t>
    </w:r>
    <w:r w:rsidR="00D31426" w:rsidRPr="00391BD4">
      <w:rPr>
        <w:rFonts w:cs="Arial"/>
        <w:noProof/>
        <w:sz w:val="16"/>
        <w:szCs w:val="16"/>
      </w:rPr>
      <w:t xml:space="preserve">, </w:t>
    </w:r>
    <w:r w:rsidR="00D31426" w:rsidRPr="00391BD4">
      <w:rPr>
        <w:rFonts w:cs="Arial"/>
        <w:bCs/>
        <w:noProof/>
        <w:sz w:val="16"/>
        <w:szCs w:val="16"/>
      </w:rPr>
      <w:t xml:space="preserve">Bundesverband Kalksandsteinindustrie e.V., </w:t>
    </w:r>
    <w:r w:rsidRPr="00391BD4">
      <w:rPr>
        <w:rFonts w:cs="Arial"/>
        <w:noProof/>
        <w:sz w:val="16"/>
        <w:szCs w:val="16"/>
      </w:rPr>
      <w:t>Referent Kommunikation und Digitales</w:t>
    </w:r>
  </w:p>
  <w:p w14:paraId="31FFD7BA" w14:textId="77777777" w:rsidR="00D31426" w:rsidRPr="00391BD4" w:rsidRDefault="00D31426" w:rsidP="00D31426">
    <w:pPr>
      <w:spacing w:line="240" w:lineRule="auto"/>
      <w:jc w:val="center"/>
      <w:rPr>
        <w:rFonts w:cs="Arial"/>
        <w:noProof/>
        <w:sz w:val="16"/>
        <w:szCs w:val="16"/>
      </w:rPr>
    </w:pPr>
    <w:r w:rsidRPr="00391BD4">
      <w:rPr>
        <w:rFonts w:cs="Arial"/>
        <w:noProof/>
        <w:sz w:val="16"/>
        <w:szCs w:val="16"/>
      </w:rPr>
      <w:t>Entenfangweg 15, 30419 Hannover</w:t>
    </w:r>
  </w:p>
  <w:p w14:paraId="3F03D562" w14:textId="44E0A7D1" w:rsidR="00D31426" w:rsidRPr="00391BD4" w:rsidRDefault="00D31426" w:rsidP="00D31426">
    <w:pPr>
      <w:pStyle w:val="Fuzeile"/>
      <w:spacing w:line="240" w:lineRule="auto"/>
      <w:jc w:val="center"/>
      <w:rPr>
        <w:sz w:val="16"/>
        <w:szCs w:val="16"/>
      </w:rPr>
    </w:pPr>
    <w:r w:rsidRPr="00391BD4">
      <w:rPr>
        <w:rFonts w:cs="Arial"/>
        <w:noProof/>
        <w:sz w:val="16"/>
        <w:szCs w:val="16"/>
      </w:rPr>
      <w:t>Tel. 0511 / 27954-</w:t>
    </w:r>
    <w:r w:rsidR="00E172DC" w:rsidRPr="00391BD4">
      <w:rPr>
        <w:rFonts w:cs="Arial"/>
        <w:noProof/>
        <w:sz w:val="16"/>
        <w:szCs w:val="16"/>
      </w:rPr>
      <w:t>83</w:t>
    </w:r>
    <w:r w:rsidRPr="00391BD4">
      <w:rPr>
        <w:rFonts w:cs="Arial"/>
        <w:noProof/>
        <w:sz w:val="16"/>
        <w:szCs w:val="16"/>
      </w:rPr>
      <w:t>, Mobil 01</w:t>
    </w:r>
    <w:r w:rsidR="00E172DC" w:rsidRPr="00391BD4">
      <w:rPr>
        <w:rFonts w:cs="Arial"/>
        <w:noProof/>
        <w:sz w:val="16"/>
        <w:szCs w:val="16"/>
      </w:rPr>
      <w:t>77</w:t>
    </w:r>
    <w:r w:rsidRPr="00391BD4">
      <w:rPr>
        <w:rFonts w:cs="Arial"/>
        <w:noProof/>
        <w:sz w:val="16"/>
        <w:szCs w:val="16"/>
      </w:rPr>
      <w:t xml:space="preserve"> / </w:t>
    </w:r>
    <w:r w:rsidR="00E172DC" w:rsidRPr="00391BD4">
      <w:rPr>
        <w:rFonts w:cs="Arial"/>
        <w:noProof/>
        <w:sz w:val="16"/>
        <w:szCs w:val="16"/>
      </w:rPr>
      <w:t>7979213</w:t>
    </w:r>
    <w:r w:rsidRPr="00391BD4">
      <w:rPr>
        <w:rFonts w:eastAsiaTheme="minorEastAsia" w:cs="Arial"/>
        <w:noProof/>
        <w:sz w:val="16"/>
        <w:szCs w:val="16"/>
      </w:rPr>
      <w:t xml:space="preserve">, Fax 0511 / 27954-67, </w:t>
    </w:r>
    <w:hyperlink r:id="rId1" w:history="1">
      <w:r w:rsidR="00E172DC" w:rsidRPr="00391BD4">
        <w:rPr>
          <w:rStyle w:val="Hyperlink"/>
          <w:rFonts w:cs="Arial"/>
          <w:noProof/>
          <w:color w:val="auto"/>
          <w:sz w:val="16"/>
          <w:szCs w:val="16"/>
        </w:rPr>
        <w:t>bert.grosse@kalksandstein.de</w:t>
      </w:r>
    </w:hyperlink>
  </w:p>
  <w:p w14:paraId="490F0AF0" w14:textId="4B475762" w:rsidR="005C0DA3" w:rsidRPr="00391BD4" w:rsidRDefault="005C0DA3" w:rsidP="00D3142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FF642" w14:textId="77777777" w:rsidR="00391BD4" w:rsidRPr="00391BD4" w:rsidRDefault="00391BD4" w:rsidP="00391BD4">
    <w:pPr>
      <w:overflowPunct/>
      <w:spacing w:line="320" w:lineRule="exact"/>
      <w:jc w:val="center"/>
      <w:textAlignment w:val="auto"/>
      <w:rPr>
        <w:rFonts w:cs="Arial"/>
        <w:b/>
        <w:sz w:val="16"/>
        <w:szCs w:val="16"/>
      </w:rPr>
    </w:pPr>
    <w:r w:rsidRPr="00391BD4">
      <w:rPr>
        <w:rFonts w:cs="Arial"/>
        <w:b/>
        <w:sz w:val="16"/>
        <w:szCs w:val="16"/>
      </w:rPr>
      <w:t>Pressekontakt:</w:t>
    </w:r>
  </w:p>
  <w:p w14:paraId="2EB72555" w14:textId="77777777" w:rsidR="00391BD4" w:rsidRPr="00391BD4" w:rsidRDefault="00391BD4" w:rsidP="00391BD4">
    <w:pPr>
      <w:spacing w:line="240" w:lineRule="auto"/>
      <w:jc w:val="center"/>
      <w:rPr>
        <w:rFonts w:cs="Arial"/>
        <w:noProof/>
        <w:sz w:val="16"/>
        <w:szCs w:val="16"/>
      </w:rPr>
    </w:pPr>
    <w:r w:rsidRPr="00391BD4">
      <w:rPr>
        <w:rFonts w:cs="Arial"/>
        <w:noProof/>
        <w:sz w:val="16"/>
        <w:szCs w:val="16"/>
      </w:rPr>
      <w:t xml:space="preserve">Bert Große, </w:t>
    </w:r>
    <w:r w:rsidRPr="00391BD4">
      <w:rPr>
        <w:rFonts w:cs="Arial"/>
        <w:bCs/>
        <w:noProof/>
        <w:sz w:val="16"/>
        <w:szCs w:val="16"/>
      </w:rPr>
      <w:t xml:space="preserve">Bundesverband Kalksandsteinindustrie e.V., </w:t>
    </w:r>
    <w:r w:rsidRPr="00391BD4">
      <w:rPr>
        <w:rFonts w:cs="Arial"/>
        <w:noProof/>
        <w:sz w:val="16"/>
        <w:szCs w:val="16"/>
      </w:rPr>
      <w:t>Referent Kommunikation und Digitales</w:t>
    </w:r>
  </w:p>
  <w:p w14:paraId="4320022C" w14:textId="77777777" w:rsidR="00391BD4" w:rsidRPr="00391BD4" w:rsidRDefault="00391BD4" w:rsidP="00391BD4">
    <w:pPr>
      <w:spacing w:line="240" w:lineRule="auto"/>
      <w:jc w:val="center"/>
      <w:rPr>
        <w:rFonts w:cs="Arial"/>
        <w:noProof/>
        <w:sz w:val="16"/>
        <w:szCs w:val="16"/>
      </w:rPr>
    </w:pPr>
    <w:r w:rsidRPr="00391BD4">
      <w:rPr>
        <w:rFonts w:cs="Arial"/>
        <w:noProof/>
        <w:sz w:val="16"/>
        <w:szCs w:val="16"/>
      </w:rPr>
      <w:t>Entenfangweg 15, 30419 Hannover</w:t>
    </w:r>
  </w:p>
  <w:p w14:paraId="3E003916" w14:textId="77777777" w:rsidR="00391BD4" w:rsidRPr="00391BD4" w:rsidRDefault="00391BD4" w:rsidP="00391BD4">
    <w:pPr>
      <w:pStyle w:val="Fuzeile"/>
      <w:spacing w:line="240" w:lineRule="auto"/>
      <w:jc w:val="center"/>
      <w:rPr>
        <w:sz w:val="16"/>
        <w:szCs w:val="16"/>
      </w:rPr>
    </w:pPr>
    <w:r w:rsidRPr="00391BD4">
      <w:rPr>
        <w:rFonts w:cs="Arial"/>
        <w:noProof/>
        <w:sz w:val="16"/>
        <w:szCs w:val="16"/>
      </w:rPr>
      <w:t>Tel. 0511 / 27954-83, Mobil 0177 / 7979213</w:t>
    </w:r>
    <w:r w:rsidRPr="00391BD4">
      <w:rPr>
        <w:rFonts w:eastAsiaTheme="minorEastAsia" w:cs="Arial"/>
        <w:noProof/>
        <w:sz w:val="16"/>
        <w:szCs w:val="16"/>
      </w:rPr>
      <w:t xml:space="preserve">, Fax 0511 / 27954-67, </w:t>
    </w:r>
    <w:hyperlink r:id="rId1" w:history="1">
      <w:r w:rsidRPr="00391BD4">
        <w:rPr>
          <w:rStyle w:val="Hyperlink"/>
          <w:rFonts w:cs="Arial"/>
          <w:noProof/>
          <w:color w:val="auto"/>
          <w:sz w:val="16"/>
          <w:szCs w:val="16"/>
        </w:rPr>
        <w:t>bert.grosse@kalksandstein.de</w:t>
      </w:r>
    </w:hyperlink>
  </w:p>
  <w:p w14:paraId="6ADD22A5" w14:textId="0E07ADB7" w:rsidR="005C0DA3" w:rsidRPr="00391BD4" w:rsidRDefault="005C0DA3" w:rsidP="00391BD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766751" w14:textId="77777777" w:rsidR="005C0DA3" w:rsidRDefault="005C0DA3">
      <w:r>
        <w:separator/>
      </w:r>
    </w:p>
  </w:footnote>
  <w:footnote w:type="continuationSeparator" w:id="0">
    <w:p w14:paraId="51757675" w14:textId="77777777" w:rsidR="005C0DA3" w:rsidRDefault="005C0D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2E80EF" w14:textId="07BDF0FF" w:rsidR="00E172DC" w:rsidRDefault="00E172D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1BD25" w14:textId="1CD30C67" w:rsidR="005C0DA3" w:rsidRDefault="005C0DA3">
    <w:pPr>
      <w:pStyle w:val="Kopfzeile"/>
      <w:jc w:val="center"/>
    </w:pPr>
    <w:r>
      <w:t xml:space="preserve">- </w:t>
    </w:r>
    <w:r w:rsidR="001F09AF">
      <w:fldChar w:fldCharType="begin"/>
    </w:r>
    <w:r w:rsidR="001F09AF">
      <w:instrText xml:space="preserve">\PAGE </w:instrText>
    </w:r>
    <w:r w:rsidR="001F09AF">
      <w:fldChar w:fldCharType="separate"/>
    </w:r>
    <w:r w:rsidR="00F86A35">
      <w:rPr>
        <w:noProof/>
      </w:rPr>
      <w:t>6</w:t>
    </w:r>
    <w:r w:rsidR="001F09AF">
      <w:rPr>
        <w:noProof/>
      </w:rPr>
      <w:fldChar w:fldCharType="end"/>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9007BB" w14:textId="3A9F2E3F" w:rsidR="005C0DA3" w:rsidRDefault="005C0DA3" w:rsidP="00110BAF">
    <w:pPr>
      <w:pStyle w:val="Kopfzeile"/>
      <w:jc w:val="right"/>
    </w:pPr>
    <w:r>
      <w:rPr>
        <w:noProof/>
      </w:rPr>
      <w:drawing>
        <wp:anchor distT="0" distB="0" distL="114300" distR="114300" simplePos="0" relativeHeight="251657216" behindDoc="0" locked="0" layoutInCell="1" allowOverlap="1" wp14:anchorId="4F6E0F8F" wp14:editId="4C57AE5A">
          <wp:simplePos x="0" y="0"/>
          <wp:positionH relativeFrom="margin">
            <wp:align>left</wp:align>
          </wp:positionH>
          <wp:positionV relativeFrom="paragraph">
            <wp:posOffset>78105</wp:posOffset>
          </wp:positionV>
          <wp:extent cx="2376170" cy="514350"/>
          <wp:effectExtent l="19050" t="0" r="5080" b="0"/>
          <wp:wrapSquare wrapText="bothSides"/>
          <wp:docPr id="2" name="Grafik 1" descr="BVKSI_Logo_RGB_66mm_6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VKSI_Logo_RGB_66mm_600dpi.png"/>
                  <pic:cNvPicPr/>
                </pic:nvPicPr>
                <pic:blipFill>
                  <a:blip r:embed="rId1" cstate="screen"/>
                  <a:stretch>
                    <a:fillRect/>
                  </a:stretch>
                </pic:blipFill>
                <pic:spPr>
                  <a:xfrm>
                    <a:off x="0" y="0"/>
                    <a:ext cx="2376170" cy="5143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4541A"/>
    <w:multiLevelType w:val="hybridMultilevel"/>
    <w:tmpl w:val="5D703072"/>
    <w:lvl w:ilvl="0" w:tplc="ECFC376E">
      <w:start w:val="5"/>
      <w:numFmt w:val="lowerLetter"/>
      <w:lvlText w:val="%1."/>
      <w:lvlJc w:val="left"/>
      <w:pPr>
        <w:ind w:hanging="162"/>
      </w:pPr>
      <w:rPr>
        <w:rFonts w:ascii="Franklin Gothic Book" w:eastAsia="Franklin Gothic Book" w:hAnsi="Franklin Gothic Book" w:hint="default"/>
        <w:w w:val="99"/>
        <w:sz w:val="18"/>
        <w:szCs w:val="18"/>
      </w:rPr>
    </w:lvl>
    <w:lvl w:ilvl="1" w:tplc="CEE48314">
      <w:start w:val="1"/>
      <w:numFmt w:val="decimal"/>
      <w:lvlText w:val="%2."/>
      <w:lvlJc w:val="left"/>
      <w:pPr>
        <w:ind w:hanging="673"/>
        <w:jc w:val="right"/>
      </w:pPr>
      <w:rPr>
        <w:rFonts w:ascii="Franklin Gothic Heavy" w:eastAsia="Franklin Gothic Heavy" w:hAnsi="Franklin Gothic Heavy" w:hint="default"/>
        <w:color w:val="277998"/>
        <w:spacing w:val="14"/>
        <w:sz w:val="48"/>
        <w:szCs w:val="48"/>
      </w:rPr>
    </w:lvl>
    <w:lvl w:ilvl="2" w:tplc="0CD00B48">
      <w:start w:val="1"/>
      <w:numFmt w:val="bullet"/>
      <w:lvlText w:val="•"/>
      <w:lvlJc w:val="left"/>
      <w:rPr>
        <w:rFonts w:hint="default"/>
      </w:rPr>
    </w:lvl>
    <w:lvl w:ilvl="3" w:tplc="1C847BD8">
      <w:start w:val="1"/>
      <w:numFmt w:val="bullet"/>
      <w:lvlText w:val="•"/>
      <w:lvlJc w:val="left"/>
      <w:rPr>
        <w:rFonts w:hint="default"/>
      </w:rPr>
    </w:lvl>
    <w:lvl w:ilvl="4" w:tplc="8A2E9936">
      <w:start w:val="1"/>
      <w:numFmt w:val="bullet"/>
      <w:lvlText w:val="•"/>
      <w:lvlJc w:val="left"/>
      <w:rPr>
        <w:rFonts w:hint="default"/>
      </w:rPr>
    </w:lvl>
    <w:lvl w:ilvl="5" w:tplc="1B62D0D2">
      <w:start w:val="1"/>
      <w:numFmt w:val="bullet"/>
      <w:lvlText w:val="•"/>
      <w:lvlJc w:val="left"/>
      <w:rPr>
        <w:rFonts w:hint="default"/>
      </w:rPr>
    </w:lvl>
    <w:lvl w:ilvl="6" w:tplc="7E8A1886">
      <w:start w:val="1"/>
      <w:numFmt w:val="bullet"/>
      <w:lvlText w:val="•"/>
      <w:lvlJc w:val="left"/>
      <w:rPr>
        <w:rFonts w:hint="default"/>
      </w:rPr>
    </w:lvl>
    <w:lvl w:ilvl="7" w:tplc="14C29C80">
      <w:start w:val="1"/>
      <w:numFmt w:val="bullet"/>
      <w:lvlText w:val="•"/>
      <w:lvlJc w:val="left"/>
      <w:rPr>
        <w:rFonts w:hint="default"/>
      </w:rPr>
    </w:lvl>
    <w:lvl w:ilvl="8" w:tplc="49546F04">
      <w:start w:val="1"/>
      <w:numFmt w:val="bullet"/>
      <w:lvlText w:val="•"/>
      <w:lvlJc w:val="left"/>
      <w:rPr>
        <w:rFonts w:hint="default"/>
      </w:rPr>
    </w:lvl>
  </w:abstractNum>
  <w:abstractNum w:abstractNumId="1" w15:restartNumberingAfterBreak="0">
    <w:nsid w:val="092D3A9B"/>
    <w:multiLevelType w:val="hybridMultilevel"/>
    <w:tmpl w:val="F50EB6D8"/>
    <w:lvl w:ilvl="0" w:tplc="234EB082">
      <w:start w:val="1"/>
      <w:numFmt w:val="bullet"/>
      <w:lvlText w:val=""/>
      <w:lvlJc w:val="left"/>
      <w:pPr>
        <w:tabs>
          <w:tab w:val="num" w:pos="720"/>
        </w:tabs>
        <w:ind w:left="720" w:hanging="360"/>
      </w:pPr>
      <w:rPr>
        <w:rFonts w:ascii="Wingdings" w:hAnsi="Wingdings" w:hint="default"/>
      </w:rPr>
    </w:lvl>
    <w:lvl w:ilvl="1" w:tplc="06B4618A">
      <w:numFmt w:val="bullet"/>
      <w:lvlText w:val=""/>
      <w:lvlJc w:val="left"/>
      <w:pPr>
        <w:tabs>
          <w:tab w:val="num" w:pos="1440"/>
        </w:tabs>
        <w:ind w:left="1440" w:hanging="360"/>
      </w:pPr>
      <w:rPr>
        <w:rFonts w:ascii="Wingdings" w:hAnsi="Wingdings" w:hint="default"/>
      </w:rPr>
    </w:lvl>
    <w:lvl w:ilvl="2" w:tplc="6E74AFA0" w:tentative="1">
      <w:start w:val="1"/>
      <w:numFmt w:val="bullet"/>
      <w:lvlText w:val=""/>
      <w:lvlJc w:val="left"/>
      <w:pPr>
        <w:tabs>
          <w:tab w:val="num" w:pos="2160"/>
        </w:tabs>
        <w:ind w:left="2160" w:hanging="360"/>
      </w:pPr>
      <w:rPr>
        <w:rFonts w:ascii="Wingdings" w:hAnsi="Wingdings" w:hint="default"/>
      </w:rPr>
    </w:lvl>
    <w:lvl w:ilvl="3" w:tplc="064A9218" w:tentative="1">
      <w:start w:val="1"/>
      <w:numFmt w:val="bullet"/>
      <w:lvlText w:val=""/>
      <w:lvlJc w:val="left"/>
      <w:pPr>
        <w:tabs>
          <w:tab w:val="num" w:pos="2880"/>
        </w:tabs>
        <w:ind w:left="2880" w:hanging="360"/>
      </w:pPr>
      <w:rPr>
        <w:rFonts w:ascii="Wingdings" w:hAnsi="Wingdings" w:hint="default"/>
      </w:rPr>
    </w:lvl>
    <w:lvl w:ilvl="4" w:tplc="0AA0DBAE" w:tentative="1">
      <w:start w:val="1"/>
      <w:numFmt w:val="bullet"/>
      <w:lvlText w:val=""/>
      <w:lvlJc w:val="left"/>
      <w:pPr>
        <w:tabs>
          <w:tab w:val="num" w:pos="3600"/>
        </w:tabs>
        <w:ind w:left="3600" w:hanging="360"/>
      </w:pPr>
      <w:rPr>
        <w:rFonts w:ascii="Wingdings" w:hAnsi="Wingdings" w:hint="default"/>
      </w:rPr>
    </w:lvl>
    <w:lvl w:ilvl="5" w:tplc="4CE8E5D4" w:tentative="1">
      <w:start w:val="1"/>
      <w:numFmt w:val="bullet"/>
      <w:lvlText w:val=""/>
      <w:lvlJc w:val="left"/>
      <w:pPr>
        <w:tabs>
          <w:tab w:val="num" w:pos="4320"/>
        </w:tabs>
        <w:ind w:left="4320" w:hanging="360"/>
      </w:pPr>
      <w:rPr>
        <w:rFonts w:ascii="Wingdings" w:hAnsi="Wingdings" w:hint="default"/>
      </w:rPr>
    </w:lvl>
    <w:lvl w:ilvl="6" w:tplc="87F416D4" w:tentative="1">
      <w:start w:val="1"/>
      <w:numFmt w:val="bullet"/>
      <w:lvlText w:val=""/>
      <w:lvlJc w:val="left"/>
      <w:pPr>
        <w:tabs>
          <w:tab w:val="num" w:pos="5040"/>
        </w:tabs>
        <w:ind w:left="5040" w:hanging="360"/>
      </w:pPr>
      <w:rPr>
        <w:rFonts w:ascii="Wingdings" w:hAnsi="Wingdings" w:hint="default"/>
      </w:rPr>
    </w:lvl>
    <w:lvl w:ilvl="7" w:tplc="27DCAC3C" w:tentative="1">
      <w:start w:val="1"/>
      <w:numFmt w:val="bullet"/>
      <w:lvlText w:val=""/>
      <w:lvlJc w:val="left"/>
      <w:pPr>
        <w:tabs>
          <w:tab w:val="num" w:pos="5760"/>
        </w:tabs>
        <w:ind w:left="5760" w:hanging="360"/>
      </w:pPr>
      <w:rPr>
        <w:rFonts w:ascii="Wingdings" w:hAnsi="Wingdings" w:hint="default"/>
      </w:rPr>
    </w:lvl>
    <w:lvl w:ilvl="8" w:tplc="0EB8EAB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FB1332"/>
    <w:multiLevelType w:val="hybridMultilevel"/>
    <w:tmpl w:val="45CC25DC"/>
    <w:lvl w:ilvl="0" w:tplc="AA9EFACC">
      <w:start w:val="1"/>
      <w:numFmt w:val="bullet"/>
      <w:lvlText w:val=""/>
      <w:lvlJc w:val="left"/>
      <w:pPr>
        <w:tabs>
          <w:tab w:val="num" w:pos="720"/>
        </w:tabs>
        <w:ind w:left="720" w:hanging="360"/>
      </w:pPr>
      <w:rPr>
        <w:rFonts w:ascii="Wingdings" w:hAnsi="Wingdings" w:hint="default"/>
      </w:rPr>
    </w:lvl>
    <w:lvl w:ilvl="1" w:tplc="08D42C94" w:tentative="1">
      <w:start w:val="1"/>
      <w:numFmt w:val="bullet"/>
      <w:lvlText w:val=""/>
      <w:lvlJc w:val="left"/>
      <w:pPr>
        <w:tabs>
          <w:tab w:val="num" w:pos="1440"/>
        </w:tabs>
        <w:ind w:left="1440" w:hanging="360"/>
      </w:pPr>
      <w:rPr>
        <w:rFonts w:ascii="Wingdings" w:hAnsi="Wingdings" w:hint="default"/>
      </w:rPr>
    </w:lvl>
    <w:lvl w:ilvl="2" w:tplc="83BC5AFA" w:tentative="1">
      <w:start w:val="1"/>
      <w:numFmt w:val="bullet"/>
      <w:lvlText w:val=""/>
      <w:lvlJc w:val="left"/>
      <w:pPr>
        <w:tabs>
          <w:tab w:val="num" w:pos="2160"/>
        </w:tabs>
        <w:ind w:left="2160" w:hanging="360"/>
      </w:pPr>
      <w:rPr>
        <w:rFonts w:ascii="Wingdings" w:hAnsi="Wingdings" w:hint="default"/>
      </w:rPr>
    </w:lvl>
    <w:lvl w:ilvl="3" w:tplc="AB80CD24" w:tentative="1">
      <w:start w:val="1"/>
      <w:numFmt w:val="bullet"/>
      <w:lvlText w:val=""/>
      <w:lvlJc w:val="left"/>
      <w:pPr>
        <w:tabs>
          <w:tab w:val="num" w:pos="2880"/>
        </w:tabs>
        <w:ind w:left="2880" w:hanging="360"/>
      </w:pPr>
      <w:rPr>
        <w:rFonts w:ascii="Wingdings" w:hAnsi="Wingdings" w:hint="default"/>
      </w:rPr>
    </w:lvl>
    <w:lvl w:ilvl="4" w:tplc="6AAA9B36" w:tentative="1">
      <w:start w:val="1"/>
      <w:numFmt w:val="bullet"/>
      <w:lvlText w:val=""/>
      <w:lvlJc w:val="left"/>
      <w:pPr>
        <w:tabs>
          <w:tab w:val="num" w:pos="3600"/>
        </w:tabs>
        <w:ind w:left="3600" w:hanging="360"/>
      </w:pPr>
      <w:rPr>
        <w:rFonts w:ascii="Wingdings" w:hAnsi="Wingdings" w:hint="default"/>
      </w:rPr>
    </w:lvl>
    <w:lvl w:ilvl="5" w:tplc="1770AAC0" w:tentative="1">
      <w:start w:val="1"/>
      <w:numFmt w:val="bullet"/>
      <w:lvlText w:val=""/>
      <w:lvlJc w:val="left"/>
      <w:pPr>
        <w:tabs>
          <w:tab w:val="num" w:pos="4320"/>
        </w:tabs>
        <w:ind w:left="4320" w:hanging="360"/>
      </w:pPr>
      <w:rPr>
        <w:rFonts w:ascii="Wingdings" w:hAnsi="Wingdings" w:hint="default"/>
      </w:rPr>
    </w:lvl>
    <w:lvl w:ilvl="6" w:tplc="F6026F86" w:tentative="1">
      <w:start w:val="1"/>
      <w:numFmt w:val="bullet"/>
      <w:lvlText w:val=""/>
      <w:lvlJc w:val="left"/>
      <w:pPr>
        <w:tabs>
          <w:tab w:val="num" w:pos="5040"/>
        </w:tabs>
        <w:ind w:left="5040" w:hanging="360"/>
      </w:pPr>
      <w:rPr>
        <w:rFonts w:ascii="Wingdings" w:hAnsi="Wingdings" w:hint="default"/>
      </w:rPr>
    </w:lvl>
    <w:lvl w:ilvl="7" w:tplc="C9C6390A" w:tentative="1">
      <w:start w:val="1"/>
      <w:numFmt w:val="bullet"/>
      <w:lvlText w:val=""/>
      <w:lvlJc w:val="left"/>
      <w:pPr>
        <w:tabs>
          <w:tab w:val="num" w:pos="5760"/>
        </w:tabs>
        <w:ind w:left="5760" w:hanging="360"/>
      </w:pPr>
      <w:rPr>
        <w:rFonts w:ascii="Wingdings" w:hAnsi="Wingdings" w:hint="default"/>
      </w:rPr>
    </w:lvl>
    <w:lvl w:ilvl="8" w:tplc="B2B8C6F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7E6D37"/>
    <w:multiLevelType w:val="multilevel"/>
    <w:tmpl w:val="D0B2DEDC"/>
    <w:lvl w:ilvl="0">
      <w:start w:val="3"/>
      <w:numFmt w:val="decimal"/>
      <w:lvlText w:val="%1"/>
      <w:lvlJc w:val="left"/>
      <w:pPr>
        <w:ind w:hanging="458"/>
      </w:pPr>
      <w:rPr>
        <w:rFonts w:hint="default"/>
      </w:rPr>
    </w:lvl>
    <w:lvl w:ilvl="1">
      <w:start w:val="3"/>
      <w:numFmt w:val="decimal"/>
      <w:lvlText w:val="%1.%2"/>
      <w:lvlJc w:val="left"/>
      <w:pPr>
        <w:ind w:hanging="458"/>
      </w:pPr>
      <w:rPr>
        <w:rFonts w:hint="default"/>
      </w:rPr>
    </w:lvl>
    <w:lvl w:ilvl="2">
      <w:start w:val="1"/>
      <w:numFmt w:val="decimal"/>
      <w:lvlText w:val="%1.%2.%3"/>
      <w:lvlJc w:val="left"/>
      <w:pPr>
        <w:ind w:hanging="458"/>
        <w:jc w:val="right"/>
      </w:pPr>
      <w:rPr>
        <w:rFonts w:ascii="Franklin Gothic Medium" w:eastAsia="Franklin Gothic Medium" w:hAnsi="Franklin Gothic Medium" w:hint="default"/>
        <w:color w:val="277998"/>
        <w:spacing w:val="1"/>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 w15:restartNumberingAfterBreak="0">
    <w:nsid w:val="12E20A19"/>
    <w:multiLevelType w:val="hybridMultilevel"/>
    <w:tmpl w:val="309C4248"/>
    <w:lvl w:ilvl="0" w:tplc="0F0C87C8">
      <w:start w:val="1"/>
      <w:numFmt w:val="bullet"/>
      <w:lvlText w:val=""/>
      <w:lvlJc w:val="left"/>
      <w:pPr>
        <w:tabs>
          <w:tab w:val="num" w:pos="720"/>
        </w:tabs>
        <w:ind w:left="720" w:hanging="360"/>
      </w:pPr>
      <w:rPr>
        <w:rFonts w:ascii="Wingdings" w:hAnsi="Wingdings" w:hint="default"/>
      </w:rPr>
    </w:lvl>
    <w:lvl w:ilvl="1" w:tplc="82CC62EE" w:tentative="1">
      <w:start w:val="1"/>
      <w:numFmt w:val="bullet"/>
      <w:lvlText w:val=""/>
      <w:lvlJc w:val="left"/>
      <w:pPr>
        <w:tabs>
          <w:tab w:val="num" w:pos="1440"/>
        </w:tabs>
        <w:ind w:left="1440" w:hanging="360"/>
      </w:pPr>
      <w:rPr>
        <w:rFonts w:ascii="Wingdings" w:hAnsi="Wingdings" w:hint="default"/>
      </w:rPr>
    </w:lvl>
    <w:lvl w:ilvl="2" w:tplc="9F867DBC" w:tentative="1">
      <w:start w:val="1"/>
      <w:numFmt w:val="bullet"/>
      <w:lvlText w:val=""/>
      <w:lvlJc w:val="left"/>
      <w:pPr>
        <w:tabs>
          <w:tab w:val="num" w:pos="2160"/>
        </w:tabs>
        <w:ind w:left="2160" w:hanging="360"/>
      </w:pPr>
      <w:rPr>
        <w:rFonts w:ascii="Wingdings" w:hAnsi="Wingdings" w:hint="default"/>
      </w:rPr>
    </w:lvl>
    <w:lvl w:ilvl="3" w:tplc="F47A8FCE" w:tentative="1">
      <w:start w:val="1"/>
      <w:numFmt w:val="bullet"/>
      <w:lvlText w:val=""/>
      <w:lvlJc w:val="left"/>
      <w:pPr>
        <w:tabs>
          <w:tab w:val="num" w:pos="2880"/>
        </w:tabs>
        <w:ind w:left="2880" w:hanging="360"/>
      </w:pPr>
      <w:rPr>
        <w:rFonts w:ascii="Wingdings" w:hAnsi="Wingdings" w:hint="default"/>
      </w:rPr>
    </w:lvl>
    <w:lvl w:ilvl="4" w:tplc="4100066E" w:tentative="1">
      <w:start w:val="1"/>
      <w:numFmt w:val="bullet"/>
      <w:lvlText w:val=""/>
      <w:lvlJc w:val="left"/>
      <w:pPr>
        <w:tabs>
          <w:tab w:val="num" w:pos="3600"/>
        </w:tabs>
        <w:ind w:left="3600" w:hanging="360"/>
      </w:pPr>
      <w:rPr>
        <w:rFonts w:ascii="Wingdings" w:hAnsi="Wingdings" w:hint="default"/>
      </w:rPr>
    </w:lvl>
    <w:lvl w:ilvl="5" w:tplc="F62EE820" w:tentative="1">
      <w:start w:val="1"/>
      <w:numFmt w:val="bullet"/>
      <w:lvlText w:val=""/>
      <w:lvlJc w:val="left"/>
      <w:pPr>
        <w:tabs>
          <w:tab w:val="num" w:pos="4320"/>
        </w:tabs>
        <w:ind w:left="4320" w:hanging="360"/>
      </w:pPr>
      <w:rPr>
        <w:rFonts w:ascii="Wingdings" w:hAnsi="Wingdings" w:hint="default"/>
      </w:rPr>
    </w:lvl>
    <w:lvl w:ilvl="6" w:tplc="9B823A66" w:tentative="1">
      <w:start w:val="1"/>
      <w:numFmt w:val="bullet"/>
      <w:lvlText w:val=""/>
      <w:lvlJc w:val="left"/>
      <w:pPr>
        <w:tabs>
          <w:tab w:val="num" w:pos="5040"/>
        </w:tabs>
        <w:ind w:left="5040" w:hanging="360"/>
      </w:pPr>
      <w:rPr>
        <w:rFonts w:ascii="Wingdings" w:hAnsi="Wingdings" w:hint="default"/>
      </w:rPr>
    </w:lvl>
    <w:lvl w:ilvl="7" w:tplc="E49A8A66" w:tentative="1">
      <w:start w:val="1"/>
      <w:numFmt w:val="bullet"/>
      <w:lvlText w:val=""/>
      <w:lvlJc w:val="left"/>
      <w:pPr>
        <w:tabs>
          <w:tab w:val="num" w:pos="5760"/>
        </w:tabs>
        <w:ind w:left="5760" w:hanging="360"/>
      </w:pPr>
      <w:rPr>
        <w:rFonts w:ascii="Wingdings" w:hAnsi="Wingdings" w:hint="default"/>
      </w:rPr>
    </w:lvl>
    <w:lvl w:ilvl="8" w:tplc="0FF6D65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2C0212"/>
    <w:multiLevelType w:val="multilevel"/>
    <w:tmpl w:val="543010A2"/>
    <w:lvl w:ilvl="0">
      <w:start w:val="3"/>
      <w:numFmt w:val="decimal"/>
      <w:lvlText w:val="%1"/>
      <w:lvlJc w:val="left"/>
      <w:pPr>
        <w:ind w:hanging="458"/>
      </w:pPr>
      <w:rPr>
        <w:rFonts w:hint="default"/>
      </w:rPr>
    </w:lvl>
    <w:lvl w:ilvl="1">
      <w:start w:val="5"/>
      <w:numFmt w:val="decimal"/>
      <w:lvlText w:val="%1.%2"/>
      <w:lvlJc w:val="left"/>
      <w:pPr>
        <w:ind w:hanging="458"/>
      </w:pPr>
      <w:rPr>
        <w:rFonts w:hint="default"/>
      </w:rPr>
    </w:lvl>
    <w:lvl w:ilvl="2">
      <w:start w:val="1"/>
      <w:numFmt w:val="decimal"/>
      <w:lvlText w:val="%1.%2.%3"/>
      <w:lvlJc w:val="left"/>
      <w:pPr>
        <w:ind w:hanging="458"/>
        <w:jc w:val="right"/>
      </w:pPr>
      <w:rPr>
        <w:rFonts w:ascii="Franklin Gothic Medium" w:eastAsia="Franklin Gothic Medium" w:hAnsi="Franklin Gothic Medium" w:hint="default"/>
        <w:color w:val="277998"/>
        <w:spacing w:val="1"/>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15:restartNumberingAfterBreak="0">
    <w:nsid w:val="1B4848BD"/>
    <w:multiLevelType w:val="multilevel"/>
    <w:tmpl w:val="791A514A"/>
    <w:lvl w:ilvl="0">
      <w:start w:val="5"/>
      <w:numFmt w:val="decimal"/>
      <w:lvlText w:val="%1"/>
      <w:lvlJc w:val="left"/>
      <w:pPr>
        <w:ind w:hanging="459"/>
      </w:pPr>
      <w:rPr>
        <w:rFonts w:hint="default"/>
      </w:rPr>
    </w:lvl>
    <w:lvl w:ilvl="1">
      <w:start w:val="3"/>
      <w:numFmt w:val="decimal"/>
      <w:lvlText w:val="%1.%2"/>
      <w:lvlJc w:val="left"/>
      <w:pPr>
        <w:ind w:hanging="459"/>
      </w:pPr>
      <w:rPr>
        <w:rFonts w:hint="default"/>
      </w:rPr>
    </w:lvl>
    <w:lvl w:ilvl="2">
      <w:start w:val="1"/>
      <w:numFmt w:val="decimal"/>
      <w:lvlText w:val="%1.%2.%3"/>
      <w:lvlJc w:val="left"/>
      <w:pPr>
        <w:ind w:hanging="459"/>
        <w:jc w:val="right"/>
      </w:pPr>
      <w:rPr>
        <w:rFonts w:ascii="Franklin Gothic Medium" w:eastAsia="Franklin Gothic Medium" w:hAnsi="Franklin Gothic Medium" w:hint="default"/>
        <w:color w:val="277998"/>
        <w:spacing w:val="2"/>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15:restartNumberingAfterBreak="0">
    <w:nsid w:val="1F192C81"/>
    <w:multiLevelType w:val="multilevel"/>
    <w:tmpl w:val="DB1C6DC0"/>
    <w:lvl w:ilvl="0">
      <w:start w:val="5"/>
      <w:numFmt w:val="decimal"/>
      <w:lvlText w:val="%1"/>
      <w:lvlJc w:val="left"/>
      <w:pPr>
        <w:ind w:hanging="275"/>
      </w:pPr>
      <w:rPr>
        <w:rFonts w:hint="default"/>
      </w:rPr>
    </w:lvl>
    <w:lvl w:ilvl="1">
      <w:start w:val="2"/>
      <w:numFmt w:val="decimal"/>
      <w:lvlText w:val="%1.%2"/>
      <w:lvlJc w:val="left"/>
      <w:pPr>
        <w:ind w:hanging="275"/>
      </w:pPr>
      <w:rPr>
        <w:rFonts w:ascii="Franklin Gothic Medium" w:eastAsia="Franklin Gothic Medium" w:hAnsi="Franklin Gothic Medium" w:hint="default"/>
        <w:color w:val="277998"/>
        <w:spacing w:val="2"/>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15:restartNumberingAfterBreak="0">
    <w:nsid w:val="1FA41B4A"/>
    <w:multiLevelType w:val="hybridMultilevel"/>
    <w:tmpl w:val="502AF034"/>
    <w:lvl w:ilvl="0" w:tplc="BB66AAD8">
      <w:start w:val="1"/>
      <w:numFmt w:val="bullet"/>
      <w:lvlText w:val=""/>
      <w:lvlJc w:val="left"/>
      <w:pPr>
        <w:tabs>
          <w:tab w:val="num" w:pos="720"/>
        </w:tabs>
        <w:ind w:left="720" w:hanging="360"/>
      </w:pPr>
      <w:rPr>
        <w:rFonts w:ascii="Wingdings" w:hAnsi="Wingdings" w:hint="default"/>
      </w:rPr>
    </w:lvl>
    <w:lvl w:ilvl="1" w:tplc="CAC8DAF0" w:tentative="1">
      <w:start w:val="1"/>
      <w:numFmt w:val="bullet"/>
      <w:lvlText w:val=""/>
      <w:lvlJc w:val="left"/>
      <w:pPr>
        <w:tabs>
          <w:tab w:val="num" w:pos="1440"/>
        </w:tabs>
        <w:ind w:left="1440" w:hanging="360"/>
      </w:pPr>
      <w:rPr>
        <w:rFonts w:ascii="Wingdings" w:hAnsi="Wingdings" w:hint="default"/>
      </w:rPr>
    </w:lvl>
    <w:lvl w:ilvl="2" w:tplc="A378B5AE" w:tentative="1">
      <w:start w:val="1"/>
      <w:numFmt w:val="bullet"/>
      <w:lvlText w:val=""/>
      <w:lvlJc w:val="left"/>
      <w:pPr>
        <w:tabs>
          <w:tab w:val="num" w:pos="2160"/>
        </w:tabs>
        <w:ind w:left="2160" w:hanging="360"/>
      </w:pPr>
      <w:rPr>
        <w:rFonts w:ascii="Wingdings" w:hAnsi="Wingdings" w:hint="default"/>
      </w:rPr>
    </w:lvl>
    <w:lvl w:ilvl="3" w:tplc="56A202EC" w:tentative="1">
      <w:start w:val="1"/>
      <w:numFmt w:val="bullet"/>
      <w:lvlText w:val=""/>
      <w:lvlJc w:val="left"/>
      <w:pPr>
        <w:tabs>
          <w:tab w:val="num" w:pos="2880"/>
        </w:tabs>
        <w:ind w:left="2880" w:hanging="360"/>
      </w:pPr>
      <w:rPr>
        <w:rFonts w:ascii="Wingdings" w:hAnsi="Wingdings" w:hint="default"/>
      </w:rPr>
    </w:lvl>
    <w:lvl w:ilvl="4" w:tplc="6A442A5A" w:tentative="1">
      <w:start w:val="1"/>
      <w:numFmt w:val="bullet"/>
      <w:lvlText w:val=""/>
      <w:lvlJc w:val="left"/>
      <w:pPr>
        <w:tabs>
          <w:tab w:val="num" w:pos="3600"/>
        </w:tabs>
        <w:ind w:left="3600" w:hanging="360"/>
      </w:pPr>
      <w:rPr>
        <w:rFonts w:ascii="Wingdings" w:hAnsi="Wingdings" w:hint="default"/>
      </w:rPr>
    </w:lvl>
    <w:lvl w:ilvl="5" w:tplc="24149594" w:tentative="1">
      <w:start w:val="1"/>
      <w:numFmt w:val="bullet"/>
      <w:lvlText w:val=""/>
      <w:lvlJc w:val="left"/>
      <w:pPr>
        <w:tabs>
          <w:tab w:val="num" w:pos="4320"/>
        </w:tabs>
        <w:ind w:left="4320" w:hanging="360"/>
      </w:pPr>
      <w:rPr>
        <w:rFonts w:ascii="Wingdings" w:hAnsi="Wingdings" w:hint="default"/>
      </w:rPr>
    </w:lvl>
    <w:lvl w:ilvl="6" w:tplc="B3D68B04" w:tentative="1">
      <w:start w:val="1"/>
      <w:numFmt w:val="bullet"/>
      <w:lvlText w:val=""/>
      <w:lvlJc w:val="left"/>
      <w:pPr>
        <w:tabs>
          <w:tab w:val="num" w:pos="5040"/>
        </w:tabs>
        <w:ind w:left="5040" w:hanging="360"/>
      </w:pPr>
      <w:rPr>
        <w:rFonts w:ascii="Wingdings" w:hAnsi="Wingdings" w:hint="default"/>
      </w:rPr>
    </w:lvl>
    <w:lvl w:ilvl="7" w:tplc="AF6C40AA" w:tentative="1">
      <w:start w:val="1"/>
      <w:numFmt w:val="bullet"/>
      <w:lvlText w:val=""/>
      <w:lvlJc w:val="left"/>
      <w:pPr>
        <w:tabs>
          <w:tab w:val="num" w:pos="5760"/>
        </w:tabs>
        <w:ind w:left="5760" w:hanging="360"/>
      </w:pPr>
      <w:rPr>
        <w:rFonts w:ascii="Wingdings" w:hAnsi="Wingdings" w:hint="default"/>
      </w:rPr>
    </w:lvl>
    <w:lvl w:ilvl="8" w:tplc="1F6A676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5359AF"/>
    <w:multiLevelType w:val="hybridMultilevel"/>
    <w:tmpl w:val="87CE8E38"/>
    <w:lvl w:ilvl="0" w:tplc="57B4F99C">
      <w:start w:val="1"/>
      <w:numFmt w:val="bullet"/>
      <w:lvlText w:val=""/>
      <w:lvlJc w:val="left"/>
      <w:pPr>
        <w:ind w:left="720" w:hanging="360"/>
      </w:pPr>
      <w:rPr>
        <w:rFonts w:ascii="Symbol" w:hAnsi="Symbol" w:hint="default"/>
        <w:color w:val="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97E77B6"/>
    <w:multiLevelType w:val="hybridMultilevel"/>
    <w:tmpl w:val="91807992"/>
    <w:lvl w:ilvl="0" w:tplc="04070001">
      <w:start w:val="1"/>
      <w:numFmt w:val="bullet"/>
      <w:lvlText w:val=""/>
      <w:lvlJc w:val="left"/>
      <w:pPr>
        <w:ind w:left="774" w:hanging="360"/>
      </w:pPr>
      <w:rPr>
        <w:rFonts w:ascii="Symbol" w:hAnsi="Symbol" w:hint="default"/>
      </w:rPr>
    </w:lvl>
    <w:lvl w:ilvl="1" w:tplc="04070003" w:tentative="1">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11" w15:restartNumberingAfterBreak="0">
    <w:nsid w:val="2D1A6EE7"/>
    <w:multiLevelType w:val="multilevel"/>
    <w:tmpl w:val="FC9A3A90"/>
    <w:lvl w:ilvl="0">
      <w:start w:val="5"/>
      <w:numFmt w:val="decimal"/>
      <w:lvlText w:val="%1"/>
      <w:lvlJc w:val="left"/>
      <w:pPr>
        <w:ind w:hanging="456"/>
      </w:pPr>
      <w:rPr>
        <w:rFonts w:hint="default"/>
      </w:rPr>
    </w:lvl>
    <w:lvl w:ilvl="1">
      <w:start w:val="4"/>
      <w:numFmt w:val="decimal"/>
      <w:lvlText w:val="%1.%2"/>
      <w:lvlJc w:val="left"/>
      <w:pPr>
        <w:ind w:hanging="456"/>
      </w:pPr>
      <w:rPr>
        <w:rFonts w:hint="default"/>
      </w:rPr>
    </w:lvl>
    <w:lvl w:ilvl="2">
      <w:start w:val="1"/>
      <w:numFmt w:val="decimal"/>
      <w:lvlText w:val="%1.%2.%3"/>
      <w:lvlJc w:val="left"/>
      <w:pPr>
        <w:ind w:hanging="456"/>
        <w:jc w:val="right"/>
      </w:pPr>
      <w:rPr>
        <w:rFonts w:ascii="Franklin Gothic Medium" w:eastAsia="Franklin Gothic Medium" w:hAnsi="Franklin Gothic Medium" w:hint="default"/>
        <w:color w:val="277998"/>
        <w:spacing w:val="2"/>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 w15:restartNumberingAfterBreak="0">
    <w:nsid w:val="37E92378"/>
    <w:multiLevelType w:val="multilevel"/>
    <w:tmpl w:val="F9DCFCC0"/>
    <w:lvl w:ilvl="0">
      <w:start w:val="3"/>
      <w:numFmt w:val="decimal"/>
      <w:lvlText w:val="%1"/>
      <w:lvlJc w:val="left"/>
      <w:pPr>
        <w:ind w:hanging="455"/>
      </w:pPr>
      <w:rPr>
        <w:rFonts w:hint="default"/>
      </w:rPr>
    </w:lvl>
    <w:lvl w:ilvl="1">
      <w:start w:val="4"/>
      <w:numFmt w:val="decimal"/>
      <w:lvlText w:val="%1.%2"/>
      <w:lvlJc w:val="left"/>
      <w:pPr>
        <w:ind w:hanging="455"/>
      </w:pPr>
      <w:rPr>
        <w:rFonts w:hint="default"/>
      </w:rPr>
    </w:lvl>
    <w:lvl w:ilvl="2">
      <w:start w:val="1"/>
      <w:numFmt w:val="decimal"/>
      <w:lvlText w:val="%1.%2.%3"/>
      <w:lvlJc w:val="left"/>
      <w:pPr>
        <w:ind w:hanging="455"/>
        <w:jc w:val="right"/>
      </w:pPr>
      <w:rPr>
        <w:rFonts w:ascii="Franklin Gothic Medium" w:eastAsia="Franklin Gothic Medium" w:hAnsi="Franklin Gothic Medium" w:hint="default"/>
        <w:color w:val="277998"/>
        <w:spacing w:val="1"/>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 w15:restartNumberingAfterBreak="0">
    <w:nsid w:val="3B487CB4"/>
    <w:multiLevelType w:val="multilevel"/>
    <w:tmpl w:val="ECF4151A"/>
    <w:lvl w:ilvl="0">
      <w:start w:val="6"/>
      <w:numFmt w:val="decimal"/>
      <w:lvlText w:val="%1"/>
      <w:lvlJc w:val="left"/>
      <w:pPr>
        <w:ind w:hanging="272"/>
      </w:pPr>
      <w:rPr>
        <w:rFonts w:hint="default"/>
      </w:rPr>
    </w:lvl>
    <w:lvl w:ilvl="1">
      <w:start w:val="1"/>
      <w:numFmt w:val="decimal"/>
      <w:lvlText w:val="%1.%2"/>
      <w:lvlJc w:val="left"/>
      <w:pPr>
        <w:ind w:hanging="272"/>
      </w:pPr>
      <w:rPr>
        <w:rFonts w:ascii="Franklin Gothic Medium" w:eastAsia="Franklin Gothic Medium" w:hAnsi="Franklin Gothic Medium" w:hint="default"/>
        <w:color w:val="277998"/>
        <w:spacing w:val="2"/>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 w15:restartNumberingAfterBreak="0">
    <w:nsid w:val="3DF94BF8"/>
    <w:multiLevelType w:val="multilevel"/>
    <w:tmpl w:val="F36AD902"/>
    <w:lvl w:ilvl="0">
      <w:start w:val="5"/>
      <w:numFmt w:val="decimal"/>
      <w:lvlText w:val="%1"/>
      <w:lvlJc w:val="left"/>
      <w:pPr>
        <w:ind w:hanging="464"/>
      </w:pPr>
      <w:rPr>
        <w:rFonts w:hint="default"/>
      </w:rPr>
    </w:lvl>
    <w:lvl w:ilvl="1">
      <w:start w:val="1"/>
      <w:numFmt w:val="decimal"/>
      <w:lvlText w:val="%1.%2"/>
      <w:lvlJc w:val="left"/>
      <w:pPr>
        <w:ind w:hanging="464"/>
      </w:pPr>
      <w:rPr>
        <w:rFonts w:hint="default"/>
      </w:rPr>
    </w:lvl>
    <w:lvl w:ilvl="2">
      <w:start w:val="1"/>
      <w:numFmt w:val="decimal"/>
      <w:lvlText w:val="%1.%2.%3"/>
      <w:lvlJc w:val="left"/>
      <w:pPr>
        <w:ind w:hanging="464"/>
      </w:pPr>
      <w:rPr>
        <w:rFonts w:ascii="Franklin Gothic Medium" w:eastAsia="Franklin Gothic Medium" w:hAnsi="Franklin Gothic Medium" w:hint="default"/>
        <w:color w:val="277998"/>
        <w:spacing w:val="2"/>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 w15:restartNumberingAfterBreak="0">
    <w:nsid w:val="3FB7194F"/>
    <w:multiLevelType w:val="hybridMultilevel"/>
    <w:tmpl w:val="A41C6D1C"/>
    <w:lvl w:ilvl="0" w:tplc="04070001">
      <w:start w:val="1"/>
      <w:numFmt w:val="bullet"/>
      <w:lvlText w:val=""/>
      <w:lvlJc w:val="left"/>
      <w:pPr>
        <w:ind w:left="765" w:hanging="360"/>
      </w:pPr>
      <w:rPr>
        <w:rFonts w:ascii="Symbol" w:hAnsi="Symbol"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16" w15:restartNumberingAfterBreak="0">
    <w:nsid w:val="41BD2C2F"/>
    <w:multiLevelType w:val="hybridMultilevel"/>
    <w:tmpl w:val="845C65F6"/>
    <w:lvl w:ilvl="0" w:tplc="12CA3340">
      <w:start w:val="1"/>
      <w:numFmt w:val="decimal"/>
      <w:lvlText w:val="%1."/>
      <w:lvlJc w:val="left"/>
      <w:pPr>
        <w:ind w:hanging="284"/>
      </w:pPr>
      <w:rPr>
        <w:rFonts w:ascii="Franklin Gothic Medium" w:eastAsia="Franklin Gothic Medium" w:hAnsi="Franklin Gothic Medium" w:hint="default"/>
        <w:color w:val="277998"/>
        <w:spacing w:val="7"/>
        <w:sz w:val="18"/>
        <w:szCs w:val="18"/>
      </w:rPr>
    </w:lvl>
    <w:lvl w:ilvl="1" w:tplc="8C5E8F98">
      <w:start w:val="4"/>
      <w:numFmt w:val="decimal"/>
      <w:lvlText w:val="%2."/>
      <w:lvlJc w:val="left"/>
      <w:pPr>
        <w:ind w:hanging="664"/>
        <w:jc w:val="right"/>
      </w:pPr>
      <w:rPr>
        <w:rFonts w:ascii="Franklin Gothic Heavy" w:eastAsia="Franklin Gothic Heavy" w:hAnsi="Franklin Gothic Heavy" w:hint="default"/>
        <w:color w:val="277998"/>
        <w:spacing w:val="5"/>
        <w:sz w:val="48"/>
        <w:szCs w:val="48"/>
      </w:rPr>
    </w:lvl>
    <w:lvl w:ilvl="2" w:tplc="357E696C">
      <w:start w:val="1"/>
      <w:numFmt w:val="bullet"/>
      <w:lvlText w:val="•"/>
      <w:lvlJc w:val="left"/>
      <w:rPr>
        <w:rFonts w:hint="default"/>
      </w:rPr>
    </w:lvl>
    <w:lvl w:ilvl="3" w:tplc="D932009E">
      <w:start w:val="1"/>
      <w:numFmt w:val="bullet"/>
      <w:lvlText w:val="•"/>
      <w:lvlJc w:val="left"/>
      <w:rPr>
        <w:rFonts w:hint="default"/>
      </w:rPr>
    </w:lvl>
    <w:lvl w:ilvl="4" w:tplc="F53C9950">
      <w:start w:val="1"/>
      <w:numFmt w:val="bullet"/>
      <w:lvlText w:val="•"/>
      <w:lvlJc w:val="left"/>
      <w:rPr>
        <w:rFonts w:hint="default"/>
      </w:rPr>
    </w:lvl>
    <w:lvl w:ilvl="5" w:tplc="2F508026">
      <w:start w:val="1"/>
      <w:numFmt w:val="bullet"/>
      <w:lvlText w:val="•"/>
      <w:lvlJc w:val="left"/>
      <w:rPr>
        <w:rFonts w:hint="default"/>
      </w:rPr>
    </w:lvl>
    <w:lvl w:ilvl="6" w:tplc="A0D81DA6">
      <w:start w:val="1"/>
      <w:numFmt w:val="bullet"/>
      <w:lvlText w:val="•"/>
      <w:lvlJc w:val="left"/>
      <w:rPr>
        <w:rFonts w:hint="default"/>
      </w:rPr>
    </w:lvl>
    <w:lvl w:ilvl="7" w:tplc="D4BCAB86">
      <w:start w:val="1"/>
      <w:numFmt w:val="bullet"/>
      <w:lvlText w:val="•"/>
      <w:lvlJc w:val="left"/>
      <w:rPr>
        <w:rFonts w:hint="default"/>
      </w:rPr>
    </w:lvl>
    <w:lvl w:ilvl="8" w:tplc="E96A0B1A">
      <w:start w:val="1"/>
      <w:numFmt w:val="bullet"/>
      <w:lvlText w:val="•"/>
      <w:lvlJc w:val="left"/>
      <w:rPr>
        <w:rFonts w:hint="default"/>
      </w:rPr>
    </w:lvl>
  </w:abstractNum>
  <w:abstractNum w:abstractNumId="17" w15:restartNumberingAfterBreak="0">
    <w:nsid w:val="46101DEB"/>
    <w:multiLevelType w:val="hybridMultilevel"/>
    <w:tmpl w:val="CD0CE952"/>
    <w:lvl w:ilvl="0" w:tplc="142E7436">
      <w:start w:val="5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31D39E5"/>
    <w:multiLevelType w:val="hybridMultilevel"/>
    <w:tmpl w:val="6CDA5B3A"/>
    <w:lvl w:ilvl="0" w:tplc="E6BC7B7E">
      <w:start w:val="1"/>
      <w:numFmt w:val="bullet"/>
      <w:lvlText w:val=""/>
      <w:lvlJc w:val="left"/>
      <w:pPr>
        <w:ind w:left="774" w:hanging="360"/>
      </w:pPr>
      <w:rPr>
        <w:rFonts w:ascii="Symbol" w:hAnsi="Symbol" w:hint="default"/>
        <w:sz w:val="24"/>
      </w:rPr>
    </w:lvl>
    <w:lvl w:ilvl="1" w:tplc="04070003" w:tentative="1">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19" w15:restartNumberingAfterBreak="0">
    <w:nsid w:val="53F93DD8"/>
    <w:multiLevelType w:val="multilevel"/>
    <w:tmpl w:val="DB864F82"/>
    <w:lvl w:ilvl="0">
      <w:start w:val="3"/>
      <w:numFmt w:val="decimal"/>
      <w:lvlText w:val="%1"/>
      <w:lvlJc w:val="left"/>
      <w:pPr>
        <w:ind w:hanging="463"/>
      </w:pPr>
      <w:rPr>
        <w:rFonts w:hint="default"/>
      </w:rPr>
    </w:lvl>
    <w:lvl w:ilvl="1">
      <w:start w:val="1"/>
      <w:numFmt w:val="decimal"/>
      <w:lvlText w:val="%1.%2"/>
      <w:lvlJc w:val="left"/>
      <w:pPr>
        <w:ind w:hanging="463"/>
      </w:pPr>
      <w:rPr>
        <w:rFonts w:hint="default"/>
      </w:rPr>
    </w:lvl>
    <w:lvl w:ilvl="2">
      <w:start w:val="1"/>
      <w:numFmt w:val="decimal"/>
      <w:lvlText w:val="%1.%2.%3"/>
      <w:lvlJc w:val="left"/>
      <w:pPr>
        <w:ind w:hanging="463"/>
        <w:jc w:val="right"/>
      </w:pPr>
      <w:rPr>
        <w:rFonts w:ascii="Franklin Gothic Medium" w:eastAsia="Franklin Gothic Medium" w:hAnsi="Franklin Gothic Medium" w:hint="default"/>
        <w:color w:val="277998"/>
        <w:spacing w:val="1"/>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0" w15:restartNumberingAfterBreak="0">
    <w:nsid w:val="541A26E0"/>
    <w:multiLevelType w:val="hybridMultilevel"/>
    <w:tmpl w:val="5352F3D2"/>
    <w:lvl w:ilvl="0" w:tplc="7D5009D0">
      <w:start w:val="1"/>
      <w:numFmt w:val="bullet"/>
      <w:lvlText w:val=""/>
      <w:lvlJc w:val="left"/>
      <w:pPr>
        <w:tabs>
          <w:tab w:val="num" w:pos="720"/>
        </w:tabs>
        <w:ind w:left="720" w:hanging="360"/>
      </w:pPr>
      <w:rPr>
        <w:rFonts w:ascii="Wingdings" w:hAnsi="Wingdings" w:hint="default"/>
      </w:rPr>
    </w:lvl>
    <w:lvl w:ilvl="1" w:tplc="D8E209EE" w:tentative="1">
      <w:start w:val="1"/>
      <w:numFmt w:val="bullet"/>
      <w:lvlText w:val=""/>
      <w:lvlJc w:val="left"/>
      <w:pPr>
        <w:tabs>
          <w:tab w:val="num" w:pos="1440"/>
        </w:tabs>
        <w:ind w:left="1440" w:hanging="360"/>
      </w:pPr>
      <w:rPr>
        <w:rFonts w:ascii="Wingdings" w:hAnsi="Wingdings" w:hint="default"/>
      </w:rPr>
    </w:lvl>
    <w:lvl w:ilvl="2" w:tplc="35CC5A2A" w:tentative="1">
      <w:start w:val="1"/>
      <w:numFmt w:val="bullet"/>
      <w:lvlText w:val=""/>
      <w:lvlJc w:val="left"/>
      <w:pPr>
        <w:tabs>
          <w:tab w:val="num" w:pos="2160"/>
        </w:tabs>
        <w:ind w:left="2160" w:hanging="360"/>
      </w:pPr>
      <w:rPr>
        <w:rFonts w:ascii="Wingdings" w:hAnsi="Wingdings" w:hint="default"/>
      </w:rPr>
    </w:lvl>
    <w:lvl w:ilvl="3" w:tplc="7A348360" w:tentative="1">
      <w:start w:val="1"/>
      <w:numFmt w:val="bullet"/>
      <w:lvlText w:val=""/>
      <w:lvlJc w:val="left"/>
      <w:pPr>
        <w:tabs>
          <w:tab w:val="num" w:pos="2880"/>
        </w:tabs>
        <w:ind w:left="2880" w:hanging="360"/>
      </w:pPr>
      <w:rPr>
        <w:rFonts w:ascii="Wingdings" w:hAnsi="Wingdings" w:hint="default"/>
      </w:rPr>
    </w:lvl>
    <w:lvl w:ilvl="4" w:tplc="6598D046" w:tentative="1">
      <w:start w:val="1"/>
      <w:numFmt w:val="bullet"/>
      <w:lvlText w:val=""/>
      <w:lvlJc w:val="left"/>
      <w:pPr>
        <w:tabs>
          <w:tab w:val="num" w:pos="3600"/>
        </w:tabs>
        <w:ind w:left="3600" w:hanging="360"/>
      </w:pPr>
      <w:rPr>
        <w:rFonts w:ascii="Wingdings" w:hAnsi="Wingdings" w:hint="default"/>
      </w:rPr>
    </w:lvl>
    <w:lvl w:ilvl="5" w:tplc="BDBED006" w:tentative="1">
      <w:start w:val="1"/>
      <w:numFmt w:val="bullet"/>
      <w:lvlText w:val=""/>
      <w:lvlJc w:val="left"/>
      <w:pPr>
        <w:tabs>
          <w:tab w:val="num" w:pos="4320"/>
        </w:tabs>
        <w:ind w:left="4320" w:hanging="360"/>
      </w:pPr>
      <w:rPr>
        <w:rFonts w:ascii="Wingdings" w:hAnsi="Wingdings" w:hint="default"/>
      </w:rPr>
    </w:lvl>
    <w:lvl w:ilvl="6" w:tplc="061CB26C" w:tentative="1">
      <w:start w:val="1"/>
      <w:numFmt w:val="bullet"/>
      <w:lvlText w:val=""/>
      <w:lvlJc w:val="left"/>
      <w:pPr>
        <w:tabs>
          <w:tab w:val="num" w:pos="5040"/>
        </w:tabs>
        <w:ind w:left="5040" w:hanging="360"/>
      </w:pPr>
      <w:rPr>
        <w:rFonts w:ascii="Wingdings" w:hAnsi="Wingdings" w:hint="default"/>
      </w:rPr>
    </w:lvl>
    <w:lvl w:ilvl="7" w:tplc="6E1CB240" w:tentative="1">
      <w:start w:val="1"/>
      <w:numFmt w:val="bullet"/>
      <w:lvlText w:val=""/>
      <w:lvlJc w:val="left"/>
      <w:pPr>
        <w:tabs>
          <w:tab w:val="num" w:pos="5760"/>
        </w:tabs>
        <w:ind w:left="5760" w:hanging="360"/>
      </w:pPr>
      <w:rPr>
        <w:rFonts w:ascii="Wingdings" w:hAnsi="Wingdings" w:hint="default"/>
      </w:rPr>
    </w:lvl>
    <w:lvl w:ilvl="8" w:tplc="D8584DD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4225C91"/>
    <w:multiLevelType w:val="hybridMultilevel"/>
    <w:tmpl w:val="C030912E"/>
    <w:lvl w:ilvl="0" w:tplc="25B28132">
      <w:start w:val="1"/>
      <w:numFmt w:val="decimal"/>
      <w:lvlText w:val="%1."/>
      <w:lvlJc w:val="left"/>
      <w:pPr>
        <w:ind w:hanging="284"/>
      </w:pPr>
      <w:rPr>
        <w:rFonts w:ascii="Franklin Gothic Book" w:eastAsia="Franklin Gothic Book" w:hAnsi="Franklin Gothic Book" w:hint="default"/>
        <w:spacing w:val="2"/>
        <w:sz w:val="18"/>
        <w:szCs w:val="18"/>
      </w:rPr>
    </w:lvl>
    <w:lvl w:ilvl="1" w:tplc="D89EAF7E">
      <w:start w:val="1"/>
      <w:numFmt w:val="bullet"/>
      <w:lvlText w:val="•"/>
      <w:lvlJc w:val="left"/>
      <w:rPr>
        <w:rFonts w:hint="default"/>
      </w:rPr>
    </w:lvl>
    <w:lvl w:ilvl="2" w:tplc="2454F05C">
      <w:start w:val="1"/>
      <w:numFmt w:val="bullet"/>
      <w:lvlText w:val="•"/>
      <w:lvlJc w:val="left"/>
      <w:rPr>
        <w:rFonts w:hint="default"/>
      </w:rPr>
    </w:lvl>
    <w:lvl w:ilvl="3" w:tplc="C400B822">
      <w:start w:val="1"/>
      <w:numFmt w:val="bullet"/>
      <w:lvlText w:val="•"/>
      <w:lvlJc w:val="left"/>
      <w:rPr>
        <w:rFonts w:hint="default"/>
      </w:rPr>
    </w:lvl>
    <w:lvl w:ilvl="4" w:tplc="784A20E0">
      <w:start w:val="1"/>
      <w:numFmt w:val="bullet"/>
      <w:lvlText w:val="•"/>
      <w:lvlJc w:val="left"/>
      <w:rPr>
        <w:rFonts w:hint="default"/>
      </w:rPr>
    </w:lvl>
    <w:lvl w:ilvl="5" w:tplc="81889E70">
      <w:start w:val="1"/>
      <w:numFmt w:val="bullet"/>
      <w:lvlText w:val="•"/>
      <w:lvlJc w:val="left"/>
      <w:rPr>
        <w:rFonts w:hint="default"/>
      </w:rPr>
    </w:lvl>
    <w:lvl w:ilvl="6" w:tplc="B930ECE2">
      <w:start w:val="1"/>
      <w:numFmt w:val="bullet"/>
      <w:lvlText w:val="•"/>
      <w:lvlJc w:val="left"/>
      <w:rPr>
        <w:rFonts w:hint="default"/>
      </w:rPr>
    </w:lvl>
    <w:lvl w:ilvl="7" w:tplc="30547B1C">
      <w:start w:val="1"/>
      <w:numFmt w:val="bullet"/>
      <w:lvlText w:val="•"/>
      <w:lvlJc w:val="left"/>
      <w:rPr>
        <w:rFonts w:hint="default"/>
      </w:rPr>
    </w:lvl>
    <w:lvl w:ilvl="8" w:tplc="4BEAE18E">
      <w:start w:val="1"/>
      <w:numFmt w:val="bullet"/>
      <w:lvlText w:val="•"/>
      <w:lvlJc w:val="left"/>
      <w:rPr>
        <w:rFonts w:hint="default"/>
      </w:rPr>
    </w:lvl>
  </w:abstractNum>
  <w:abstractNum w:abstractNumId="22" w15:restartNumberingAfterBreak="0">
    <w:nsid w:val="652F7A4E"/>
    <w:multiLevelType w:val="hybridMultilevel"/>
    <w:tmpl w:val="57F602B8"/>
    <w:lvl w:ilvl="0" w:tplc="342CD7D4">
      <w:numFmt w:val="bullet"/>
      <w:lvlText w:val="-"/>
      <w:lvlJc w:val="left"/>
      <w:pPr>
        <w:ind w:left="405" w:hanging="360"/>
      </w:pPr>
      <w:rPr>
        <w:rFonts w:ascii="Arial" w:eastAsia="Times New Roman" w:hAnsi="Arial" w:cs="Arial" w:hint="default"/>
      </w:rPr>
    </w:lvl>
    <w:lvl w:ilvl="1" w:tplc="04070003" w:tentative="1">
      <w:start w:val="1"/>
      <w:numFmt w:val="bullet"/>
      <w:lvlText w:val="o"/>
      <w:lvlJc w:val="left"/>
      <w:pPr>
        <w:ind w:left="1125" w:hanging="360"/>
      </w:pPr>
      <w:rPr>
        <w:rFonts w:ascii="Courier New" w:hAnsi="Courier New" w:cs="Courier New" w:hint="default"/>
      </w:rPr>
    </w:lvl>
    <w:lvl w:ilvl="2" w:tplc="04070005" w:tentative="1">
      <w:start w:val="1"/>
      <w:numFmt w:val="bullet"/>
      <w:lvlText w:val=""/>
      <w:lvlJc w:val="left"/>
      <w:pPr>
        <w:ind w:left="1845" w:hanging="360"/>
      </w:pPr>
      <w:rPr>
        <w:rFonts w:ascii="Wingdings" w:hAnsi="Wingdings" w:hint="default"/>
      </w:rPr>
    </w:lvl>
    <w:lvl w:ilvl="3" w:tplc="04070001" w:tentative="1">
      <w:start w:val="1"/>
      <w:numFmt w:val="bullet"/>
      <w:lvlText w:val=""/>
      <w:lvlJc w:val="left"/>
      <w:pPr>
        <w:ind w:left="2565" w:hanging="360"/>
      </w:pPr>
      <w:rPr>
        <w:rFonts w:ascii="Symbol" w:hAnsi="Symbol" w:hint="default"/>
      </w:rPr>
    </w:lvl>
    <w:lvl w:ilvl="4" w:tplc="04070003" w:tentative="1">
      <w:start w:val="1"/>
      <w:numFmt w:val="bullet"/>
      <w:lvlText w:val="o"/>
      <w:lvlJc w:val="left"/>
      <w:pPr>
        <w:ind w:left="3285" w:hanging="360"/>
      </w:pPr>
      <w:rPr>
        <w:rFonts w:ascii="Courier New" w:hAnsi="Courier New" w:cs="Courier New" w:hint="default"/>
      </w:rPr>
    </w:lvl>
    <w:lvl w:ilvl="5" w:tplc="04070005" w:tentative="1">
      <w:start w:val="1"/>
      <w:numFmt w:val="bullet"/>
      <w:lvlText w:val=""/>
      <w:lvlJc w:val="left"/>
      <w:pPr>
        <w:ind w:left="4005" w:hanging="360"/>
      </w:pPr>
      <w:rPr>
        <w:rFonts w:ascii="Wingdings" w:hAnsi="Wingdings" w:hint="default"/>
      </w:rPr>
    </w:lvl>
    <w:lvl w:ilvl="6" w:tplc="04070001" w:tentative="1">
      <w:start w:val="1"/>
      <w:numFmt w:val="bullet"/>
      <w:lvlText w:val=""/>
      <w:lvlJc w:val="left"/>
      <w:pPr>
        <w:ind w:left="4725" w:hanging="360"/>
      </w:pPr>
      <w:rPr>
        <w:rFonts w:ascii="Symbol" w:hAnsi="Symbol" w:hint="default"/>
      </w:rPr>
    </w:lvl>
    <w:lvl w:ilvl="7" w:tplc="04070003" w:tentative="1">
      <w:start w:val="1"/>
      <w:numFmt w:val="bullet"/>
      <w:lvlText w:val="o"/>
      <w:lvlJc w:val="left"/>
      <w:pPr>
        <w:ind w:left="5445" w:hanging="360"/>
      </w:pPr>
      <w:rPr>
        <w:rFonts w:ascii="Courier New" w:hAnsi="Courier New" w:cs="Courier New" w:hint="default"/>
      </w:rPr>
    </w:lvl>
    <w:lvl w:ilvl="8" w:tplc="04070005" w:tentative="1">
      <w:start w:val="1"/>
      <w:numFmt w:val="bullet"/>
      <w:lvlText w:val=""/>
      <w:lvlJc w:val="left"/>
      <w:pPr>
        <w:ind w:left="6165" w:hanging="360"/>
      </w:pPr>
      <w:rPr>
        <w:rFonts w:ascii="Wingdings" w:hAnsi="Wingdings" w:hint="default"/>
      </w:rPr>
    </w:lvl>
  </w:abstractNum>
  <w:abstractNum w:abstractNumId="23" w15:restartNumberingAfterBreak="0">
    <w:nsid w:val="6925734D"/>
    <w:multiLevelType w:val="multilevel"/>
    <w:tmpl w:val="2F02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89969C2"/>
    <w:multiLevelType w:val="hybridMultilevel"/>
    <w:tmpl w:val="175C8D1C"/>
    <w:lvl w:ilvl="0" w:tplc="FC5CE15E">
      <w:start w:val="1"/>
      <w:numFmt w:val="decimal"/>
      <w:lvlText w:val="%1."/>
      <w:lvlJc w:val="left"/>
      <w:pPr>
        <w:ind w:hanging="284"/>
      </w:pPr>
      <w:rPr>
        <w:rFonts w:ascii="Franklin Gothic Medium" w:eastAsia="Franklin Gothic Medium" w:hAnsi="Franklin Gothic Medium" w:hint="default"/>
        <w:color w:val="277998"/>
        <w:spacing w:val="7"/>
        <w:sz w:val="18"/>
        <w:szCs w:val="18"/>
      </w:rPr>
    </w:lvl>
    <w:lvl w:ilvl="1" w:tplc="93828316">
      <w:start w:val="6"/>
      <w:numFmt w:val="decimal"/>
      <w:lvlText w:val="%2."/>
      <w:lvlJc w:val="left"/>
      <w:pPr>
        <w:ind w:hanging="660"/>
        <w:jc w:val="right"/>
      </w:pPr>
      <w:rPr>
        <w:rFonts w:ascii="Franklin Gothic Heavy" w:eastAsia="Franklin Gothic Heavy" w:hAnsi="Franklin Gothic Heavy" w:hint="default"/>
        <w:color w:val="277998"/>
        <w:spacing w:val="1"/>
        <w:sz w:val="48"/>
        <w:szCs w:val="48"/>
      </w:rPr>
    </w:lvl>
    <w:lvl w:ilvl="2" w:tplc="7AB4DCDC">
      <w:start w:val="1"/>
      <w:numFmt w:val="bullet"/>
      <w:lvlText w:val="•"/>
      <w:lvlJc w:val="left"/>
      <w:rPr>
        <w:rFonts w:hint="default"/>
      </w:rPr>
    </w:lvl>
    <w:lvl w:ilvl="3" w:tplc="6E2E33AE">
      <w:start w:val="1"/>
      <w:numFmt w:val="bullet"/>
      <w:lvlText w:val="•"/>
      <w:lvlJc w:val="left"/>
      <w:rPr>
        <w:rFonts w:hint="default"/>
      </w:rPr>
    </w:lvl>
    <w:lvl w:ilvl="4" w:tplc="E5F0ABB6">
      <w:start w:val="1"/>
      <w:numFmt w:val="bullet"/>
      <w:lvlText w:val="•"/>
      <w:lvlJc w:val="left"/>
      <w:rPr>
        <w:rFonts w:hint="default"/>
      </w:rPr>
    </w:lvl>
    <w:lvl w:ilvl="5" w:tplc="E36AE5F2">
      <w:start w:val="1"/>
      <w:numFmt w:val="bullet"/>
      <w:lvlText w:val="•"/>
      <w:lvlJc w:val="left"/>
      <w:rPr>
        <w:rFonts w:hint="default"/>
      </w:rPr>
    </w:lvl>
    <w:lvl w:ilvl="6" w:tplc="F7900EDC">
      <w:start w:val="1"/>
      <w:numFmt w:val="bullet"/>
      <w:lvlText w:val="•"/>
      <w:lvlJc w:val="left"/>
      <w:rPr>
        <w:rFonts w:hint="default"/>
      </w:rPr>
    </w:lvl>
    <w:lvl w:ilvl="7" w:tplc="54D4E2CC">
      <w:start w:val="1"/>
      <w:numFmt w:val="bullet"/>
      <w:lvlText w:val="•"/>
      <w:lvlJc w:val="left"/>
      <w:rPr>
        <w:rFonts w:hint="default"/>
      </w:rPr>
    </w:lvl>
    <w:lvl w:ilvl="8" w:tplc="68CE3BBE">
      <w:start w:val="1"/>
      <w:numFmt w:val="bullet"/>
      <w:lvlText w:val="•"/>
      <w:lvlJc w:val="left"/>
      <w:rPr>
        <w:rFonts w:hint="default"/>
      </w:rPr>
    </w:lvl>
  </w:abstractNum>
  <w:abstractNum w:abstractNumId="25" w15:restartNumberingAfterBreak="0">
    <w:nsid w:val="799B046C"/>
    <w:multiLevelType w:val="multilevel"/>
    <w:tmpl w:val="BB3EB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CF7C15"/>
    <w:multiLevelType w:val="hybridMultilevel"/>
    <w:tmpl w:val="F8C89A9A"/>
    <w:lvl w:ilvl="0" w:tplc="A8FEB09C">
      <w:start w:val="1"/>
      <w:numFmt w:val="bullet"/>
      <w:lvlText w:val=""/>
      <w:lvlJc w:val="left"/>
      <w:pPr>
        <w:tabs>
          <w:tab w:val="num" w:pos="720"/>
        </w:tabs>
        <w:ind w:left="720" w:hanging="360"/>
      </w:pPr>
      <w:rPr>
        <w:rFonts w:ascii="Wingdings" w:hAnsi="Wingdings" w:hint="default"/>
      </w:rPr>
    </w:lvl>
    <w:lvl w:ilvl="1" w:tplc="F20AF8B2" w:tentative="1">
      <w:start w:val="1"/>
      <w:numFmt w:val="bullet"/>
      <w:lvlText w:val=""/>
      <w:lvlJc w:val="left"/>
      <w:pPr>
        <w:tabs>
          <w:tab w:val="num" w:pos="1440"/>
        </w:tabs>
        <w:ind w:left="1440" w:hanging="360"/>
      </w:pPr>
      <w:rPr>
        <w:rFonts w:ascii="Wingdings" w:hAnsi="Wingdings" w:hint="default"/>
      </w:rPr>
    </w:lvl>
    <w:lvl w:ilvl="2" w:tplc="69B0E7D4" w:tentative="1">
      <w:start w:val="1"/>
      <w:numFmt w:val="bullet"/>
      <w:lvlText w:val=""/>
      <w:lvlJc w:val="left"/>
      <w:pPr>
        <w:tabs>
          <w:tab w:val="num" w:pos="2160"/>
        </w:tabs>
        <w:ind w:left="2160" w:hanging="360"/>
      </w:pPr>
      <w:rPr>
        <w:rFonts w:ascii="Wingdings" w:hAnsi="Wingdings" w:hint="default"/>
      </w:rPr>
    </w:lvl>
    <w:lvl w:ilvl="3" w:tplc="535C7518" w:tentative="1">
      <w:start w:val="1"/>
      <w:numFmt w:val="bullet"/>
      <w:lvlText w:val=""/>
      <w:lvlJc w:val="left"/>
      <w:pPr>
        <w:tabs>
          <w:tab w:val="num" w:pos="2880"/>
        </w:tabs>
        <w:ind w:left="2880" w:hanging="360"/>
      </w:pPr>
      <w:rPr>
        <w:rFonts w:ascii="Wingdings" w:hAnsi="Wingdings" w:hint="default"/>
      </w:rPr>
    </w:lvl>
    <w:lvl w:ilvl="4" w:tplc="9334C8D0" w:tentative="1">
      <w:start w:val="1"/>
      <w:numFmt w:val="bullet"/>
      <w:lvlText w:val=""/>
      <w:lvlJc w:val="left"/>
      <w:pPr>
        <w:tabs>
          <w:tab w:val="num" w:pos="3600"/>
        </w:tabs>
        <w:ind w:left="3600" w:hanging="360"/>
      </w:pPr>
      <w:rPr>
        <w:rFonts w:ascii="Wingdings" w:hAnsi="Wingdings" w:hint="default"/>
      </w:rPr>
    </w:lvl>
    <w:lvl w:ilvl="5" w:tplc="4AE24D54" w:tentative="1">
      <w:start w:val="1"/>
      <w:numFmt w:val="bullet"/>
      <w:lvlText w:val=""/>
      <w:lvlJc w:val="left"/>
      <w:pPr>
        <w:tabs>
          <w:tab w:val="num" w:pos="4320"/>
        </w:tabs>
        <w:ind w:left="4320" w:hanging="360"/>
      </w:pPr>
      <w:rPr>
        <w:rFonts w:ascii="Wingdings" w:hAnsi="Wingdings" w:hint="default"/>
      </w:rPr>
    </w:lvl>
    <w:lvl w:ilvl="6" w:tplc="0C1E48C8" w:tentative="1">
      <w:start w:val="1"/>
      <w:numFmt w:val="bullet"/>
      <w:lvlText w:val=""/>
      <w:lvlJc w:val="left"/>
      <w:pPr>
        <w:tabs>
          <w:tab w:val="num" w:pos="5040"/>
        </w:tabs>
        <w:ind w:left="5040" w:hanging="360"/>
      </w:pPr>
      <w:rPr>
        <w:rFonts w:ascii="Wingdings" w:hAnsi="Wingdings" w:hint="default"/>
      </w:rPr>
    </w:lvl>
    <w:lvl w:ilvl="7" w:tplc="84E23F56" w:tentative="1">
      <w:start w:val="1"/>
      <w:numFmt w:val="bullet"/>
      <w:lvlText w:val=""/>
      <w:lvlJc w:val="left"/>
      <w:pPr>
        <w:tabs>
          <w:tab w:val="num" w:pos="5760"/>
        </w:tabs>
        <w:ind w:left="5760" w:hanging="360"/>
      </w:pPr>
      <w:rPr>
        <w:rFonts w:ascii="Wingdings" w:hAnsi="Wingdings" w:hint="default"/>
      </w:rPr>
    </w:lvl>
    <w:lvl w:ilvl="8" w:tplc="207E00CE" w:tentative="1">
      <w:start w:val="1"/>
      <w:numFmt w:val="bullet"/>
      <w:lvlText w:val=""/>
      <w:lvlJc w:val="left"/>
      <w:pPr>
        <w:tabs>
          <w:tab w:val="num" w:pos="6480"/>
        </w:tabs>
        <w:ind w:left="6480" w:hanging="360"/>
      </w:pPr>
      <w:rPr>
        <w:rFonts w:ascii="Wingdings" w:hAnsi="Wingdings" w:hint="default"/>
      </w:rPr>
    </w:lvl>
  </w:abstractNum>
  <w:num w:numId="1" w16cid:durableId="240675696">
    <w:abstractNumId w:val="17"/>
  </w:num>
  <w:num w:numId="2" w16cid:durableId="1726832918">
    <w:abstractNumId w:val="10"/>
  </w:num>
  <w:num w:numId="3" w16cid:durableId="1072511759">
    <w:abstractNumId w:val="18"/>
  </w:num>
  <w:num w:numId="4" w16cid:durableId="1645045160">
    <w:abstractNumId w:val="22"/>
  </w:num>
  <w:num w:numId="5" w16cid:durableId="513030283">
    <w:abstractNumId w:val="15"/>
  </w:num>
  <w:num w:numId="6" w16cid:durableId="1280406939">
    <w:abstractNumId w:val="9"/>
  </w:num>
  <w:num w:numId="7" w16cid:durableId="1729693958">
    <w:abstractNumId w:val="23"/>
  </w:num>
  <w:num w:numId="8" w16cid:durableId="704331242">
    <w:abstractNumId w:val="13"/>
  </w:num>
  <w:num w:numId="9" w16cid:durableId="1949698373">
    <w:abstractNumId w:val="24"/>
  </w:num>
  <w:num w:numId="10" w16cid:durableId="1725055705">
    <w:abstractNumId w:val="11"/>
  </w:num>
  <w:num w:numId="11" w16cid:durableId="577447975">
    <w:abstractNumId w:val="6"/>
  </w:num>
  <w:num w:numId="12" w16cid:durableId="1201355958">
    <w:abstractNumId w:val="7"/>
  </w:num>
  <w:num w:numId="13" w16cid:durableId="2076202785">
    <w:abstractNumId w:val="14"/>
  </w:num>
  <w:num w:numId="14" w16cid:durableId="437527830">
    <w:abstractNumId w:val="16"/>
  </w:num>
  <w:num w:numId="15" w16cid:durableId="707530890">
    <w:abstractNumId w:val="5"/>
  </w:num>
  <w:num w:numId="16" w16cid:durableId="664944283">
    <w:abstractNumId w:val="12"/>
  </w:num>
  <w:num w:numId="17" w16cid:durableId="1488982325">
    <w:abstractNumId w:val="3"/>
  </w:num>
  <w:num w:numId="18" w16cid:durableId="1087270754">
    <w:abstractNumId w:val="21"/>
  </w:num>
  <w:num w:numId="19" w16cid:durableId="169608913">
    <w:abstractNumId w:val="19"/>
  </w:num>
  <w:num w:numId="20" w16cid:durableId="1701784804">
    <w:abstractNumId w:val="0"/>
  </w:num>
  <w:num w:numId="21" w16cid:durableId="482045026">
    <w:abstractNumId w:val="25"/>
  </w:num>
  <w:num w:numId="22" w16cid:durableId="1611620483">
    <w:abstractNumId w:val="1"/>
  </w:num>
  <w:num w:numId="23" w16cid:durableId="1032535344">
    <w:abstractNumId w:val="8"/>
  </w:num>
  <w:num w:numId="24" w16cid:durableId="598829054">
    <w:abstractNumId w:val="4"/>
  </w:num>
  <w:num w:numId="25" w16cid:durableId="263536732">
    <w:abstractNumId w:val="20"/>
  </w:num>
  <w:num w:numId="26" w16cid:durableId="1134448717">
    <w:abstractNumId w:val="26"/>
  </w:num>
  <w:num w:numId="27" w16cid:durableId="1801238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ocumentProtection w:edit="trackedChanges" w:enforcement="0"/>
  <w:defaultTabStop w:val="709"/>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66913"/>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1DB"/>
    <w:rsid w:val="00000B83"/>
    <w:rsid w:val="00004A53"/>
    <w:rsid w:val="00004B45"/>
    <w:rsid w:val="00010EA9"/>
    <w:rsid w:val="0001149E"/>
    <w:rsid w:val="00012DD0"/>
    <w:rsid w:val="0001332A"/>
    <w:rsid w:val="0001565C"/>
    <w:rsid w:val="00015708"/>
    <w:rsid w:val="000163FC"/>
    <w:rsid w:val="0001690D"/>
    <w:rsid w:val="000173EE"/>
    <w:rsid w:val="00020034"/>
    <w:rsid w:val="000213AE"/>
    <w:rsid w:val="000231C7"/>
    <w:rsid w:val="00023F3E"/>
    <w:rsid w:val="000253A6"/>
    <w:rsid w:val="00026D48"/>
    <w:rsid w:val="00030028"/>
    <w:rsid w:val="00032D3B"/>
    <w:rsid w:val="000331D8"/>
    <w:rsid w:val="000356A5"/>
    <w:rsid w:val="00035BE9"/>
    <w:rsid w:val="00037113"/>
    <w:rsid w:val="000440AE"/>
    <w:rsid w:val="00044858"/>
    <w:rsid w:val="00044D84"/>
    <w:rsid w:val="000451CD"/>
    <w:rsid w:val="00047EC6"/>
    <w:rsid w:val="000508BE"/>
    <w:rsid w:val="000531F5"/>
    <w:rsid w:val="000532C0"/>
    <w:rsid w:val="00056153"/>
    <w:rsid w:val="00063C8B"/>
    <w:rsid w:val="000652D6"/>
    <w:rsid w:val="00065FC3"/>
    <w:rsid w:val="00066B91"/>
    <w:rsid w:val="0007080D"/>
    <w:rsid w:val="0007201D"/>
    <w:rsid w:val="00074359"/>
    <w:rsid w:val="00074C87"/>
    <w:rsid w:val="000753D3"/>
    <w:rsid w:val="0008121F"/>
    <w:rsid w:val="000827C3"/>
    <w:rsid w:val="00083554"/>
    <w:rsid w:val="00084670"/>
    <w:rsid w:val="0008778C"/>
    <w:rsid w:val="00087A03"/>
    <w:rsid w:val="000910A0"/>
    <w:rsid w:val="000926CA"/>
    <w:rsid w:val="00093515"/>
    <w:rsid w:val="00094A9C"/>
    <w:rsid w:val="00097257"/>
    <w:rsid w:val="000A07DC"/>
    <w:rsid w:val="000A2015"/>
    <w:rsid w:val="000A5477"/>
    <w:rsid w:val="000B096D"/>
    <w:rsid w:val="000B1BF0"/>
    <w:rsid w:val="000B1FF8"/>
    <w:rsid w:val="000B4C8B"/>
    <w:rsid w:val="000B7CD4"/>
    <w:rsid w:val="000C049E"/>
    <w:rsid w:val="000C0C58"/>
    <w:rsid w:val="000C1181"/>
    <w:rsid w:val="000C6B66"/>
    <w:rsid w:val="000C71CE"/>
    <w:rsid w:val="000D1EAD"/>
    <w:rsid w:val="000D3C8F"/>
    <w:rsid w:val="000D3CC5"/>
    <w:rsid w:val="000E0C16"/>
    <w:rsid w:val="000E20E9"/>
    <w:rsid w:val="000E4E82"/>
    <w:rsid w:val="000E6043"/>
    <w:rsid w:val="000E6C8A"/>
    <w:rsid w:val="000F653A"/>
    <w:rsid w:val="001031FA"/>
    <w:rsid w:val="001061C3"/>
    <w:rsid w:val="001065B5"/>
    <w:rsid w:val="00106B65"/>
    <w:rsid w:val="00110BAF"/>
    <w:rsid w:val="00110F14"/>
    <w:rsid w:val="00111534"/>
    <w:rsid w:val="001120FE"/>
    <w:rsid w:val="00112590"/>
    <w:rsid w:val="00112979"/>
    <w:rsid w:val="001130B9"/>
    <w:rsid w:val="00113547"/>
    <w:rsid w:val="00117AE5"/>
    <w:rsid w:val="00120D12"/>
    <w:rsid w:val="00120DF1"/>
    <w:rsid w:val="00121E53"/>
    <w:rsid w:val="00123BEB"/>
    <w:rsid w:val="00123C2C"/>
    <w:rsid w:val="00125880"/>
    <w:rsid w:val="00127081"/>
    <w:rsid w:val="0013198C"/>
    <w:rsid w:val="00133B16"/>
    <w:rsid w:val="00136D67"/>
    <w:rsid w:val="0013707E"/>
    <w:rsid w:val="00141309"/>
    <w:rsid w:val="001421CB"/>
    <w:rsid w:val="00145885"/>
    <w:rsid w:val="00147315"/>
    <w:rsid w:val="00150FA2"/>
    <w:rsid w:val="00153C1E"/>
    <w:rsid w:val="001547E3"/>
    <w:rsid w:val="00155392"/>
    <w:rsid w:val="0015580A"/>
    <w:rsid w:val="0016250C"/>
    <w:rsid w:val="00166C5C"/>
    <w:rsid w:val="00167DE9"/>
    <w:rsid w:val="001703D8"/>
    <w:rsid w:val="0017097E"/>
    <w:rsid w:val="001739BA"/>
    <w:rsid w:val="001747A9"/>
    <w:rsid w:val="001760AA"/>
    <w:rsid w:val="00177CBA"/>
    <w:rsid w:val="001800AF"/>
    <w:rsid w:val="001818E4"/>
    <w:rsid w:val="00182034"/>
    <w:rsid w:val="00182D33"/>
    <w:rsid w:val="0018631D"/>
    <w:rsid w:val="00186778"/>
    <w:rsid w:val="00190224"/>
    <w:rsid w:val="001937E2"/>
    <w:rsid w:val="00196AC5"/>
    <w:rsid w:val="001A0153"/>
    <w:rsid w:val="001A0396"/>
    <w:rsid w:val="001A480E"/>
    <w:rsid w:val="001B3F03"/>
    <w:rsid w:val="001B582C"/>
    <w:rsid w:val="001B6808"/>
    <w:rsid w:val="001B7389"/>
    <w:rsid w:val="001C3729"/>
    <w:rsid w:val="001C3A83"/>
    <w:rsid w:val="001C6621"/>
    <w:rsid w:val="001D1FD2"/>
    <w:rsid w:val="001D2050"/>
    <w:rsid w:val="001D4183"/>
    <w:rsid w:val="001D437B"/>
    <w:rsid w:val="001D48E6"/>
    <w:rsid w:val="001D48E9"/>
    <w:rsid w:val="001D49DB"/>
    <w:rsid w:val="001D6D4A"/>
    <w:rsid w:val="001E1CA6"/>
    <w:rsid w:val="001E5EA1"/>
    <w:rsid w:val="001F09AF"/>
    <w:rsid w:val="001F0CA0"/>
    <w:rsid w:val="001F2E7D"/>
    <w:rsid w:val="001F45BD"/>
    <w:rsid w:val="001F7547"/>
    <w:rsid w:val="00200377"/>
    <w:rsid w:val="00202039"/>
    <w:rsid w:val="00203118"/>
    <w:rsid w:val="00205CC8"/>
    <w:rsid w:val="0020740E"/>
    <w:rsid w:val="002102AD"/>
    <w:rsid w:val="002123B9"/>
    <w:rsid w:val="002140B1"/>
    <w:rsid w:val="002179D5"/>
    <w:rsid w:val="00222F2C"/>
    <w:rsid w:val="0022522F"/>
    <w:rsid w:val="002340B6"/>
    <w:rsid w:val="0023506B"/>
    <w:rsid w:val="002358F8"/>
    <w:rsid w:val="00236FA7"/>
    <w:rsid w:val="00240AE5"/>
    <w:rsid w:val="00241801"/>
    <w:rsid w:val="002451B8"/>
    <w:rsid w:val="00245F2E"/>
    <w:rsid w:val="00246619"/>
    <w:rsid w:val="0024762B"/>
    <w:rsid w:val="002542B3"/>
    <w:rsid w:val="002553B4"/>
    <w:rsid w:val="00262DE7"/>
    <w:rsid w:val="00262FBD"/>
    <w:rsid w:val="00264F30"/>
    <w:rsid w:val="0026503F"/>
    <w:rsid w:val="0026778E"/>
    <w:rsid w:val="0027499F"/>
    <w:rsid w:val="00275477"/>
    <w:rsid w:val="00276A25"/>
    <w:rsid w:val="002802A8"/>
    <w:rsid w:val="002805A2"/>
    <w:rsid w:val="00280A26"/>
    <w:rsid w:val="002810E5"/>
    <w:rsid w:val="002817FB"/>
    <w:rsid w:val="00282415"/>
    <w:rsid w:val="00282B4B"/>
    <w:rsid w:val="002833BE"/>
    <w:rsid w:val="0028460B"/>
    <w:rsid w:val="002861AA"/>
    <w:rsid w:val="00286342"/>
    <w:rsid w:val="00295A81"/>
    <w:rsid w:val="00296D58"/>
    <w:rsid w:val="002A0919"/>
    <w:rsid w:val="002A16EA"/>
    <w:rsid w:val="002A2682"/>
    <w:rsid w:val="002A2848"/>
    <w:rsid w:val="002A363D"/>
    <w:rsid w:val="002A4A14"/>
    <w:rsid w:val="002A619E"/>
    <w:rsid w:val="002B2930"/>
    <w:rsid w:val="002B42B6"/>
    <w:rsid w:val="002B451D"/>
    <w:rsid w:val="002B4F7D"/>
    <w:rsid w:val="002C12FA"/>
    <w:rsid w:val="002C136F"/>
    <w:rsid w:val="002C17FF"/>
    <w:rsid w:val="002C1D11"/>
    <w:rsid w:val="002C2CD7"/>
    <w:rsid w:val="002C7336"/>
    <w:rsid w:val="002D1D86"/>
    <w:rsid w:val="002D5E68"/>
    <w:rsid w:val="002D7D25"/>
    <w:rsid w:val="002E0540"/>
    <w:rsid w:val="002E2A6B"/>
    <w:rsid w:val="002E2B8B"/>
    <w:rsid w:val="002E72EB"/>
    <w:rsid w:val="002E7474"/>
    <w:rsid w:val="002F315D"/>
    <w:rsid w:val="002F5649"/>
    <w:rsid w:val="0030186E"/>
    <w:rsid w:val="0030419B"/>
    <w:rsid w:val="00305D3C"/>
    <w:rsid w:val="003074E3"/>
    <w:rsid w:val="00312DB2"/>
    <w:rsid w:val="00313DAD"/>
    <w:rsid w:val="00314246"/>
    <w:rsid w:val="00325675"/>
    <w:rsid w:val="003271E4"/>
    <w:rsid w:val="00327460"/>
    <w:rsid w:val="003307E0"/>
    <w:rsid w:val="00332776"/>
    <w:rsid w:val="00333229"/>
    <w:rsid w:val="0033366E"/>
    <w:rsid w:val="003342A0"/>
    <w:rsid w:val="00336163"/>
    <w:rsid w:val="0033745A"/>
    <w:rsid w:val="00337A8F"/>
    <w:rsid w:val="0034103F"/>
    <w:rsid w:val="00344EAD"/>
    <w:rsid w:val="003479B7"/>
    <w:rsid w:val="0035459A"/>
    <w:rsid w:val="0036046C"/>
    <w:rsid w:val="00360732"/>
    <w:rsid w:val="00363306"/>
    <w:rsid w:val="00363FA2"/>
    <w:rsid w:val="00363FEA"/>
    <w:rsid w:val="003654C5"/>
    <w:rsid w:val="00367673"/>
    <w:rsid w:val="003676B6"/>
    <w:rsid w:val="00367CE4"/>
    <w:rsid w:val="00370A0E"/>
    <w:rsid w:val="00371DFB"/>
    <w:rsid w:val="00372993"/>
    <w:rsid w:val="0037514B"/>
    <w:rsid w:val="003829C1"/>
    <w:rsid w:val="00385FE8"/>
    <w:rsid w:val="0039033C"/>
    <w:rsid w:val="00391BD4"/>
    <w:rsid w:val="00393771"/>
    <w:rsid w:val="00394CAF"/>
    <w:rsid w:val="00395646"/>
    <w:rsid w:val="00395C41"/>
    <w:rsid w:val="00395F2F"/>
    <w:rsid w:val="003A59F0"/>
    <w:rsid w:val="003A7E39"/>
    <w:rsid w:val="003B06BF"/>
    <w:rsid w:val="003B6297"/>
    <w:rsid w:val="003B70BC"/>
    <w:rsid w:val="003C00AD"/>
    <w:rsid w:val="003C00D1"/>
    <w:rsid w:val="003C0797"/>
    <w:rsid w:val="003C1667"/>
    <w:rsid w:val="003C3038"/>
    <w:rsid w:val="003C4DFE"/>
    <w:rsid w:val="003C5C2B"/>
    <w:rsid w:val="003C5D83"/>
    <w:rsid w:val="003D05D6"/>
    <w:rsid w:val="003D3F37"/>
    <w:rsid w:val="003D48C5"/>
    <w:rsid w:val="003E2EE0"/>
    <w:rsid w:val="003E3322"/>
    <w:rsid w:val="003E3368"/>
    <w:rsid w:val="003E3757"/>
    <w:rsid w:val="003E602B"/>
    <w:rsid w:val="003F0715"/>
    <w:rsid w:val="003F25D6"/>
    <w:rsid w:val="003F2EF3"/>
    <w:rsid w:val="003F4976"/>
    <w:rsid w:val="003F4F9E"/>
    <w:rsid w:val="003F7207"/>
    <w:rsid w:val="004073F3"/>
    <w:rsid w:val="004126F1"/>
    <w:rsid w:val="00413734"/>
    <w:rsid w:val="00415BAF"/>
    <w:rsid w:val="0041632D"/>
    <w:rsid w:val="00420E29"/>
    <w:rsid w:val="00421716"/>
    <w:rsid w:val="00421A2D"/>
    <w:rsid w:val="00423359"/>
    <w:rsid w:val="004247B4"/>
    <w:rsid w:val="00424A5A"/>
    <w:rsid w:val="0042612D"/>
    <w:rsid w:val="004320CA"/>
    <w:rsid w:val="0043773E"/>
    <w:rsid w:val="00440F7E"/>
    <w:rsid w:val="00443319"/>
    <w:rsid w:val="004462E1"/>
    <w:rsid w:val="00450EE4"/>
    <w:rsid w:val="00453BED"/>
    <w:rsid w:val="00456703"/>
    <w:rsid w:val="004603E2"/>
    <w:rsid w:val="00460793"/>
    <w:rsid w:val="0046082C"/>
    <w:rsid w:val="00461B3B"/>
    <w:rsid w:val="00462088"/>
    <w:rsid w:val="00462D05"/>
    <w:rsid w:val="0046469B"/>
    <w:rsid w:val="00464EC8"/>
    <w:rsid w:val="00465078"/>
    <w:rsid w:val="0046667B"/>
    <w:rsid w:val="004672AB"/>
    <w:rsid w:val="0046753D"/>
    <w:rsid w:val="0046794B"/>
    <w:rsid w:val="004707DB"/>
    <w:rsid w:val="00474478"/>
    <w:rsid w:val="00474ABA"/>
    <w:rsid w:val="00480712"/>
    <w:rsid w:val="004809C0"/>
    <w:rsid w:val="00485655"/>
    <w:rsid w:val="00485EED"/>
    <w:rsid w:val="00490317"/>
    <w:rsid w:val="00490573"/>
    <w:rsid w:val="00493B99"/>
    <w:rsid w:val="0049732B"/>
    <w:rsid w:val="00497E35"/>
    <w:rsid w:val="004A14C4"/>
    <w:rsid w:val="004A156E"/>
    <w:rsid w:val="004A17FB"/>
    <w:rsid w:val="004A1EB0"/>
    <w:rsid w:val="004A2C6B"/>
    <w:rsid w:val="004A7A58"/>
    <w:rsid w:val="004B2207"/>
    <w:rsid w:val="004B3565"/>
    <w:rsid w:val="004B4492"/>
    <w:rsid w:val="004B4667"/>
    <w:rsid w:val="004B4877"/>
    <w:rsid w:val="004B62EC"/>
    <w:rsid w:val="004B6451"/>
    <w:rsid w:val="004B7A30"/>
    <w:rsid w:val="004C2D70"/>
    <w:rsid w:val="004C4B61"/>
    <w:rsid w:val="004C5AEA"/>
    <w:rsid w:val="004C7C81"/>
    <w:rsid w:val="004D55F2"/>
    <w:rsid w:val="004D63F3"/>
    <w:rsid w:val="004D781D"/>
    <w:rsid w:val="004E0D08"/>
    <w:rsid w:val="004E2A36"/>
    <w:rsid w:val="004E4584"/>
    <w:rsid w:val="004E4733"/>
    <w:rsid w:val="004E4830"/>
    <w:rsid w:val="004E4DDD"/>
    <w:rsid w:val="004E5612"/>
    <w:rsid w:val="004E6359"/>
    <w:rsid w:val="004F10C7"/>
    <w:rsid w:val="004F2B2D"/>
    <w:rsid w:val="004F2B76"/>
    <w:rsid w:val="004F41F7"/>
    <w:rsid w:val="004F4B13"/>
    <w:rsid w:val="004F67B5"/>
    <w:rsid w:val="004F7493"/>
    <w:rsid w:val="00501CE7"/>
    <w:rsid w:val="0050439F"/>
    <w:rsid w:val="00504F18"/>
    <w:rsid w:val="00511E56"/>
    <w:rsid w:val="00512760"/>
    <w:rsid w:val="0051761D"/>
    <w:rsid w:val="005207B0"/>
    <w:rsid w:val="00520B1F"/>
    <w:rsid w:val="005219FC"/>
    <w:rsid w:val="00524DE1"/>
    <w:rsid w:val="00524E6B"/>
    <w:rsid w:val="00525EA6"/>
    <w:rsid w:val="00527072"/>
    <w:rsid w:val="00531FFC"/>
    <w:rsid w:val="005342FB"/>
    <w:rsid w:val="0054018A"/>
    <w:rsid w:val="0054074F"/>
    <w:rsid w:val="005425BB"/>
    <w:rsid w:val="0054519D"/>
    <w:rsid w:val="00545FEB"/>
    <w:rsid w:val="00547A4C"/>
    <w:rsid w:val="0055312E"/>
    <w:rsid w:val="00555314"/>
    <w:rsid w:val="00555D0D"/>
    <w:rsid w:val="00560C03"/>
    <w:rsid w:val="005615BB"/>
    <w:rsid w:val="00561891"/>
    <w:rsid w:val="00563908"/>
    <w:rsid w:val="00565B9D"/>
    <w:rsid w:val="00565F86"/>
    <w:rsid w:val="00567324"/>
    <w:rsid w:val="005701DE"/>
    <w:rsid w:val="005715BE"/>
    <w:rsid w:val="00571756"/>
    <w:rsid w:val="0057365A"/>
    <w:rsid w:val="00573AE5"/>
    <w:rsid w:val="005769A9"/>
    <w:rsid w:val="0057751D"/>
    <w:rsid w:val="005806EC"/>
    <w:rsid w:val="005834D2"/>
    <w:rsid w:val="00585506"/>
    <w:rsid w:val="005856E9"/>
    <w:rsid w:val="00590D5A"/>
    <w:rsid w:val="00591376"/>
    <w:rsid w:val="0059268E"/>
    <w:rsid w:val="005930A0"/>
    <w:rsid w:val="00593A49"/>
    <w:rsid w:val="00593C13"/>
    <w:rsid w:val="00594186"/>
    <w:rsid w:val="00595369"/>
    <w:rsid w:val="005A3516"/>
    <w:rsid w:val="005A3619"/>
    <w:rsid w:val="005A3AB8"/>
    <w:rsid w:val="005A53B4"/>
    <w:rsid w:val="005A54F3"/>
    <w:rsid w:val="005B11AE"/>
    <w:rsid w:val="005B211F"/>
    <w:rsid w:val="005B3D1D"/>
    <w:rsid w:val="005B5431"/>
    <w:rsid w:val="005B5FDF"/>
    <w:rsid w:val="005B60F7"/>
    <w:rsid w:val="005C0CAD"/>
    <w:rsid w:val="005C0DA3"/>
    <w:rsid w:val="005C2050"/>
    <w:rsid w:val="005C23D5"/>
    <w:rsid w:val="005C3EA4"/>
    <w:rsid w:val="005C5CC0"/>
    <w:rsid w:val="005C7F0E"/>
    <w:rsid w:val="005D1D23"/>
    <w:rsid w:val="005D2B3F"/>
    <w:rsid w:val="005D4484"/>
    <w:rsid w:val="005D46F6"/>
    <w:rsid w:val="005D71B0"/>
    <w:rsid w:val="005E0017"/>
    <w:rsid w:val="005E03B6"/>
    <w:rsid w:val="005E1DBC"/>
    <w:rsid w:val="005E2A17"/>
    <w:rsid w:val="005E2CCE"/>
    <w:rsid w:val="005E4E3C"/>
    <w:rsid w:val="005E5396"/>
    <w:rsid w:val="005E6FBD"/>
    <w:rsid w:val="005F191A"/>
    <w:rsid w:val="005F3E96"/>
    <w:rsid w:val="00603131"/>
    <w:rsid w:val="00603A90"/>
    <w:rsid w:val="00604978"/>
    <w:rsid w:val="00604C0C"/>
    <w:rsid w:val="00606BC7"/>
    <w:rsid w:val="00613308"/>
    <w:rsid w:val="00614197"/>
    <w:rsid w:val="00614670"/>
    <w:rsid w:val="00615175"/>
    <w:rsid w:val="00615C41"/>
    <w:rsid w:val="006214B1"/>
    <w:rsid w:val="006237FA"/>
    <w:rsid w:val="006270AB"/>
    <w:rsid w:val="00627F41"/>
    <w:rsid w:val="00631AC8"/>
    <w:rsid w:val="0063313D"/>
    <w:rsid w:val="00634EE2"/>
    <w:rsid w:val="00635DB8"/>
    <w:rsid w:val="00636E11"/>
    <w:rsid w:val="00640A1F"/>
    <w:rsid w:val="006510F3"/>
    <w:rsid w:val="00652884"/>
    <w:rsid w:val="006548A9"/>
    <w:rsid w:val="00654A2A"/>
    <w:rsid w:val="0065784C"/>
    <w:rsid w:val="00657C2C"/>
    <w:rsid w:val="00661BA2"/>
    <w:rsid w:val="00663292"/>
    <w:rsid w:val="00664946"/>
    <w:rsid w:val="006653BE"/>
    <w:rsid w:val="00665C1C"/>
    <w:rsid w:val="0067008B"/>
    <w:rsid w:val="00670A00"/>
    <w:rsid w:val="00671726"/>
    <w:rsid w:val="00676D4D"/>
    <w:rsid w:val="00681239"/>
    <w:rsid w:val="00681367"/>
    <w:rsid w:val="00683CAC"/>
    <w:rsid w:val="00685FC4"/>
    <w:rsid w:val="00686352"/>
    <w:rsid w:val="006869BF"/>
    <w:rsid w:val="00687CA1"/>
    <w:rsid w:val="00690191"/>
    <w:rsid w:val="00690DF6"/>
    <w:rsid w:val="0069302C"/>
    <w:rsid w:val="0069304B"/>
    <w:rsid w:val="006932BA"/>
    <w:rsid w:val="0069332D"/>
    <w:rsid w:val="00695610"/>
    <w:rsid w:val="00695C80"/>
    <w:rsid w:val="0069658E"/>
    <w:rsid w:val="006A2CC8"/>
    <w:rsid w:val="006A6649"/>
    <w:rsid w:val="006A7109"/>
    <w:rsid w:val="006A7CB1"/>
    <w:rsid w:val="006B0EAE"/>
    <w:rsid w:val="006B1BE7"/>
    <w:rsid w:val="006B3820"/>
    <w:rsid w:val="006B3BDE"/>
    <w:rsid w:val="006C0962"/>
    <w:rsid w:val="006C18F5"/>
    <w:rsid w:val="006C2D6F"/>
    <w:rsid w:val="006C3113"/>
    <w:rsid w:val="006C3650"/>
    <w:rsid w:val="006C3DCD"/>
    <w:rsid w:val="006D18D3"/>
    <w:rsid w:val="006D1902"/>
    <w:rsid w:val="006D6C52"/>
    <w:rsid w:val="006D7452"/>
    <w:rsid w:val="006E36D7"/>
    <w:rsid w:val="006E4E55"/>
    <w:rsid w:val="006F2056"/>
    <w:rsid w:val="006F357A"/>
    <w:rsid w:val="006F392C"/>
    <w:rsid w:val="006F6765"/>
    <w:rsid w:val="006F6AF0"/>
    <w:rsid w:val="00704C1F"/>
    <w:rsid w:val="00704FCA"/>
    <w:rsid w:val="00712834"/>
    <w:rsid w:val="00713EC7"/>
    <w:rsid w:val="0071789C"/>
    <w:rsid w:val="00721BF5"/>
    <w:rsid w:val="0072379C"/>
    <w:rsid w:val="007260DB"/>
    <w:rsid w:val="00730114"/>
    <w:rsid w:val="0073351D"/>
    <w:rsid w:val="007341B3"/>
    <w:rsid w:val="00734315"/>
    <w:rsid w:val="0073607C"/>
    <w:rsid w:val="00736B17"/>
    <w:rsid w:val="007377DB"/>
    <w:rsid w:val="007411F8"/>
    <w:rsid w:val="00746118"/>
    <w:rsid w:val="007502A2"/>
    <w:rsid w:val="00750CCF"/>
    <w:rsid w:val="00752073"/>
    <w:rsid w:val="007536E2"/>
    <w:rsid w:val="00753F7F"/>
    <w:rsid w:val="00757762"/>
    <w:rsid w:val="00763209"/>
    <w:rsid w:val="0076434E"/>
    <w:rsid w:val="007654E5"/>
    <w:rsid w:val="0076666C"/>
    <w:rsid w:val="00771540"/>
    <w:rsid w:val="00775CE3"/>
    <w:rsid w:val="00781D47"/>
    <w:rsid w:val="0078569A"/>
    <w:rsid w:val="007859A3"/>
    <w:rsid w:val="00786D81"/>
    <w:rsid w:val="007921A5"/>
    <w:rsid w:val="00796D5B"/>
    <w:rsid w:val="007979BD"/>
    <w:rsid w:val="00797AE7"/>
    <w:rsid w:val="007A4B28"/>
    <w:rsid w:val="007A7606"/>
    <w:rsid w:val="007B1F89"/>
    <w:rsid w:val="007B3074"/>
    <w:rsid w:val="007B7C70"/>
    <w:rsid w:val="007C115B"/>
    <w:rsid w:val="007C2588"/>
    <w:rsid w:val="007C44D9"/>
    <w:rsid w:val="007D0736"/>
    <w:rsid w:val="007D2193"/>
    <w:rsid w:val="007D26BB"/>
    <w:rsid w:val="007D42A4"/>
    <w:rsid w:val="007E206E"/>
    <w:rsid w:val="007E286C"/>
    <w:rsid w:val="007E4601"/>
    <w:rsid w:val="007F1D8F"/>
    <w:rsid w:val="007F236C"/>
    <w:rsid w:val="00805317"/>
    <w:rsid w:val="00807E91"/>
    <w:rsid w:val="008102B1"/>
    <w:rsid w:val="0081543B"/>
    <w:rsid w:val="00815BE1"/>
    <w:rsid w:val="00816900"/>
    <w:rsid w:val="008222BB"/>
    <w:rsid w:val="00824848"/>
    <w:rsid w:val="00830AFF"/>
    <w:rsid w:val="00830C73"/>
    <w:rsid w:val="00830E6B"/>
    <w:rsid w:val="0083340B"/>
    <w:rsid w:val="008374D6"/>
    <w:rsid w:val="00837682"/>
    <w:rsid w:val="0084235F"/>
    <w:rsid w:val="00842E68"/>
    <w:rsid w:val="0084570D"/>
    <w:rsid w:val="008458DE"/>
    <w:rsid w:val="00846838"/>
    <w:rsid w:val="00852B24"/>
    <w:rsid w:val="00855D9F"/>
    <w:rsid w:val="0085744B"/>
    <w:rsid w:val="0086151F"/>
    <w:rsid w:val="0086152A"/>
    <w:rsid w:val="00862EBF"/>
    <w:rsid w:val="00865EF7"/>
    <w:rsid w:val="0087081A"/>
    <w:rsid w:val="0087136D"/>
    <w:rsid w:val="00876272"/>
    <w:rsid w:val="00877DF7"/>
    <w:rsid w:val="00881807"/>
    <w:rsid w:val="008862E3"/>
    <w:rsid w:val="00886B6E"/>
    <w:rsid w:val="008878C0"/>
    <w:rsid w:val="00887904"/>
    <w:rsid w:val="00890839"/>
    <w:rsid w:val="00891080"/>
    <w:rsid w:val="00892203"/>
    <w:rsid w:val="00893015"/>
    <w:rsid w:val="0089622F"/>
    <w:rsid w:val="008A131B"/>
    <w:rsid w:val="008A276D"/>
    <w:rsid w:val="008A305D"/>
    <w:rsid w:val="008A4883"/>
    <w:rsid w:val="008A7151"/>
    <w:rsid w:val="008A72E0"/>
    <w:rsid w:val="008B0B5F"/>
    <w:rsid w:val="008B25A2"/>
    <w:rsid w:val="008B31EF"/>
    <w:rsid w:val="008B4E3A"/>
    <w:rsid w:val="008B5538"/>
    <w:rsid w:val="008B5745"/>
    <w:rsid w:val="008B764D"/>
    <w:rsid w:val="008C1D6A"/>
    <w:rsid w:val="008C1F59"/>
    <w:rsid w:val="008C3672"/>
    <w:rsid w:val="008C61F5"/>
    <w:rsid w:val="008D209C"/>
    <w:rsid w:val="008D591A"/>
    <w:rsid w:val="008D5CD3"/>
    <w:rsid w:val="008E0975"/>
    <w:rsid w:val="008E24E2"/>
    <w:rsid w:val="008E3E86"/>
    <w:rsid w:val="008E495A"/>
    <w:rsid w:val="008E685D"/>
    <w:rsid w:val="008E688B"/>
    <w:rsid w:val="008E6A30"/>
    <w:rsid w:val="008E777A"/>
    <w:rsid w:val="008F3205"/>
    <w:rsid w:val="00902073"/>
    <w:rsid w:val="00903F49"/>
    <w:rsid w:val="00903FF2"/>
    <w:rsid w:val="00906E18"/>
    <w:rsid w:val="00910D70"/>
    <w:rsid w:val="00910E57"/>
    <w:rsid w:val="00910EF1"/>
    <w:rsid w:val="0091150D"/>
    <w:rsid w:val="00912DA4"/>
    <w:rsid w:val="00913BFF"/>
    <w:rsid w:val="00917429"/>
    <w:rsid w:val="009174E2"/>
    <w:rsid w:val="00917A34"/>
    <w:rsid w:val="0092003B"/>
    <w:rsid w:val="00924680"/>
    <w:rsid w:val="00936102"/>
    <w:rsid w:val="00936720"/>
    <w:rsid w:val="009428B0"/>
    <w:rsid w:val="00944715"/>
    <w:rsid w:val="00946C24"/>
    <w:rsid w:val="00947534"/>
    <w:rsid w:val="00953A02"/>
    <w:rsid w:val="009543C5"/>
    <w:rsid w:val="0095460B"/>
    <w:rsid w:val="0095498A"/>
    <w:rsid w:val="00954AB3"/>
    <w:rsid w:val="00955B36"/>
    <w:rsid w:val="00955E46"/>
    <w:rsid w:val="00956B02"/>
    <w:rsid w:val="00957898"/>
    <w:rsid w:val="009601E0"/>
    <w:rsid w:val="00961BF9"/>
    <w:rsid w:val="00963189"/>
    <w:rsid w:val="00964BB9"/>
    <w:rsid w:val="009663A8"/>
    <w:rsid w:val="009702CB"/>
    <w:rsid w:val="00970D30"/>
    <w:rsid w:val="00976C97"/>
    <w:rsid w:val="00980699"/>
    <w:rsid w:val="00982336"/>
    <w:rsid w:val="00983EB0"/>
    <w:rsid w:val="00984683"/>
    <w:rsid w:val="00984A3F"/>
    <w:rsid w:val="0098621F"/>
    <w:rsid w:val="009877BA"/>
    <w:rsid w:val="0099001D"/>
    <w:rsid w:val="00992534"/>
    <w:rsid w:val="00992835"/>
    <w:rsid w:val="00995648"/>
    <w:rsid w:val="009959C7"/>
    <w:rsid w:val="00995AA1"/>
    <w:rsid w:val="00997DE2"/>
    <w:rsid w:val="009A0026"/>
    <w:rsid w:val="009A013F"/>
    <w:rsid w:val="009A0384"/>
    <w:rsid w:val="009A0624"/>
    <w:rsid w:val="009A0D28"/>
    <w:rsid w:val="009A1AF4"/>
    <w:rsid w:val="009A4597"/>
    <w:rsid w:val="009A5988"/>
    <w:rsid w:val="009A5DB0"/>
    <w:rsid w:val="009A608E"/>
    <w:rsid w:val="009A6DB7"/>
    <w:rsid w:val="009B1002"/>
    <w:rsid w:val="009B1A78"/>
    <w:rsid w:val="009B443E"/>
    <w:rsid w:val="009B4E02"/>
    <w:rsid w:val="009B4F3D"/>
    <w:rsid w:val="009B64FE"/>
    <w:rsid w:val="009B76A5"/>
    <w:rsid w:val="009C250D"/>
    <w:rsid w:val="009C2D57"/>
    <w:rsid w:val="009C30D8"/>
    <w:rsid w:val="009C7AE8"/>
    <w:rsid w:val="009D1B72"/>
    <w:rsid w:val="009D4BF7"/>
    <w:rsid w:val="009D5245"/>
    <w:rsid w:val="009E2B0D"/>
    <w:rsid w:val="009E2E6F"/>
    <w:rsid w:val="009F22CE"/>
    <w:rsid w:val="009F270F"/>
    <w:rsid w:val="009F31E7"/>
    <w:rsid w:val="009F4144"/>
    <w:rsid w:val="009F4E07"/>
    <w:rsid w:val="009F5CF1"/>
    <w:rsid w:val="00A006AD"/>
    <w:rsid w:val="00A02C53"/>
    <w:rsid w:val="00A03EA6"/>
    <w:rsid w:val="00A07156"/>
    <w:rsid w:val="00A07BF7"/>
    <w:rsid w:val="00A115EB"/>
    <w:rsid w:val="00A11DC9"/>
    <w:rsid w:val="00A1243C"/>
    <w:rsid w:val="00A124AA"/>
    <w:rsid w:val="00A12A74"/>
    <w:rsid w:val="00A13698"/>
    <w:rsid w:val="00A1415A"/>
    <w:rsid w:val="00A14395"/>
    <w:rsid w:val="00A20F7F"/>
    <w:rsid w:val="00A22238"/>
    <w:rsid w:val="00A26556"/>
    <w:rsid w:val="00A27BD1"/>
    <w:rsid w:val="00A31CEC"/>
    <w:rsid w:val="00A325F7"/>
    <w:rsid w:val="00A33ACD"/>
    <w:rsid w:val="00A33D13"/>
    <w:rsid w:val="00A36857"/>
    <w:rsid w:val="00A407AF"/>
    <w:rsid w:val="00A40C16"/>
    <w:rsid w:val="00A40E49"/>
    <w:rsid w:val="00A41AD4"/>
    <w:rsid w:val="00A510FF"/>
    <w:rsid w:val="00A52F7D"/>
    <w:rsid w:val="00A53779"/>
    <w:rsid w:val="00A537C1"/>
    <w:rsid w:val="00A54557"/>
    <w:rsid w:val="00A54629"/>
    <w:rsid w:val="00A54F71"/>
    <w:rsid w:val="00A60900"/>
    <w:rsid w:val="00A616CE"/>
    <w:rsid w:val="00A6327B"/>
    <w:rsid w:val="00A651F4"/>
    <w:rsid w:val="00A6635D"/>
    <w:rsid w:val="00A66564"/>
    <w:rsid w:val="00A66C96"/>
    <w:rsid w:val="00A678EC"/>
    <w:rsid w:val="00A67C00"/>
    <w:rsid w:val="00A7012B"/>
    <w:rsid w:val="00A7116D"/>
    <w:rsid w:val="00A71A77"/>
    <w:rsid w:val="00A722B1"/>
    <w:rsid w:val="00A72F57"/>
    <w:rsid w:val="00A73094"/>
    <w:rsid w:val="00A74DC3"/>
    <w:rsid w:val="00A75303"/>
    <w:rsid w:val="00A77437"/>
    <w:rsid w:val="00A83BF8"/>
    <w:rsid w:val="00A849FA"/>
    <w:rsid w:val="00A86389"/>
    <w:rsid w:val="00A912A8"/>
    <w:rsid w:val="00A91E06"/>
    <w:rsid w:val="00A9265F"/>
    <w:rsid w:val="00A93ABB"/>
    <w:rsid w:val="00A9529B"/>
    <w:rsid w:val="00A96460"/>
    <w:rsid w:val="00AA31F5"/>
    <w:rsid w:val="00AA48F9"/>
    <w:rsid w:val="00AA5AF8"/>
    <w:rsid w:val="00AA6928"/>
    <w:rsid w:val="00AB00F8"/>
    <w:rsid w:val="00AB171F"/>
    <w:rsid w:val="00AB1D17"/>
    <w:rsid w:val="00AB7905"/>
    <w:rsid w:val="00AC1719"/>
    <w:rsid w:val="00AC1F59"/>
    <w:rsid w:val="00AC3BCD"/>
    <w:rsid w:val="00AC76C2"/>
    <w:rsid w:val="00AD0D98"/>
    <w:rsid w:val="00AD0ED1"/>
    <w:rsid w:val="00AD13E7"/>
    <w:rsid w:val="00AD5AE2"/>
    <w:rsid w:val="00AD6541"/>
    <w:rsid w:val="00AD79D8"/>
    <w:rsid w:val="00AE088A"/>
    <w:rsid w:val="00AE5B35"/>
    <w:rsid w:val="00AE5D75"/>
    <w:rsid w:val="00AE6E66"/>
    <w:rsid w:val="00AE734B"/>
    <w:rsid w:val="00AE7AD7"/>
    <w:rsid w:val="00AF1233"/>
    <w:rsid w:val="00AF15A3"/>
    <w:rsid w:val="00AF42E7"/>
    <w:rsid w:val="00AF4A0C"/>
    <w:rsid w:val="00AF51AA"/>
    <w:rsid w:val="00AF5969"/>
    <w:rsid w:val="00AF5E0B"/>
    <w:rsid w:val="00AF7B35"/>
    <w:rsid w:val="00B00B92"/>
    <w:rsid w:val="00B10E35"/>
    <w:rsid w:val="00B1187B"/>
    <w:rsid w:val="00B13562"/>
    <w:rsid w:val="00B13A9C"/>
    <w:rsid w:val="00B14097"/>
    <w:rsid w:val="00B14A9D"/>
    <w:rsid w:val="00B155DB"/>
    <w:rsid w:val="00B163C4"/>
    <w:rsid w:val="00B16B3E"/>
    <w:rsid w:val="00B20F27"/>
    <w:rsid w:val="00B2199D"/>
    <w:rsid w:val="00B253C1"/>
    <w:rsid w:val="00B26C1B"/>
    <w:rsid w:val="00B32235"/>
    <w:rsid w:val="00B34EF3"/>
    <w:rsid w:val="00B352B5"/>
    <w:rsid w:val="00B43716"/>
    <w:rsid w:val="00B437DE"/>
    <w:rsid w:val="00B45C13"/>
    <w:rsid w:val="00B51CA2"/>
    <w:rsid w:val="00B52061"/>
    <w:rsid w:val="00B52279"/>
    <w:rsid w:val="00B52FFE"/>
    <w:rsid w:val="00B53A34"/>
    <w:rsid w:val="00B5485C"/>
    <w:rsid w:val="00B55FA2"/>
    <w:rsid w:val="00B57BA0"/>
    <w:rsid w:val="00B60FB9"/>
    <w:rsid w:val="00B61BD4"/>
    <w:rsid w:val="00B63C7D"/>
    <w:rsid w:val="00B65B5D"/>
    <w:rsid w:val="00B67FC7"/>
    <w:rsid w:val="00B71951"/>
    <w:rsid w:val="00B73E1B"/>
    <w:rsid w:val="00B75A7F"/>
    <w:rsid w:val="00B76D79"/>
    <w:rsid w:val="00B809EA"/>
    <w:rsid w:val="00B85EEE"/>
    <w:rsid w:val="00B86C13"/>
    <w:rsid w:val="00B87DF0"/>
    <w:rsid w:val="00B9250A"/>
    <w:rsid w:val="00B92C61"/>
    <w:rsid w:val="00B9510C"/>
    <w:rsid w:val="00B96C13"/>
    <w:rsid w:val="00BA0F0D"/>
    <w:rsid w:val="00BA4161"/>
    <w:rsid w:val="00BA460F"/>
    <w:rsid w:val="00BA5BD4"/>
    <w:rsid w:val="00BA7CDE"/>
    <w:rsid w:val="00BB1CC0"/>
    <w:rsid w:val="00BB3CB9"/>
    <w:rsid w:val="00BB5B7B"/>
    <w:rsid w:val="00BB633E"/>
    <w:rsid w:val="00BB6DD6"/>
    <w:rsid w:val="00BC26E4"/>
    <w:rsid w:val="00BC2D82"/>
    <w:rsid w:val="00BC304F"/>
    <w:rsid w:val="00BC4B20"/>
    <w:rsid w:val="00BD010B"/>
    <w:rsid w:val="00BD03BC"/>
    <w:rsid w:val="00BD040F"/>
    <w:rsid w:val="00BD35AC"/>
    <w:rsid w:val="00BD47BC"/>
    <w:rsid w:val="00BD52D4"/>
    <w:rsid w:val="00BD5650"/>
    <w:rsid w:val="00BD76F3"/>
    <w:rsid w:val="00BE141C"/>
    <w:rsid w:val="00BE7450"/>
    <w:rsid w:val="00BF0064"/>
    <w:rsid w:val="00BF06A1"/>
    <w:rsid w:val="00BF216D"/>
    <w:rsid w:val="00C01656"/>
    <w:rsid w:val="00C02E00"/>
    <w:rsid w:val="00C05EDE"/>
    <w:rsid w:val="00C068F3"/>
    <w:rsid w:val="00C079BC"/>
    <w:rsid w:val="00C150D3"/>
    <w:rsid w:val="00C2345F"/>
    <w:rsid w:val="00C244B4"/>
    <w:rsid w:val="00C24FB3"/>
    <w:rsid w:val="00C250F3"/>
    <w:rsid w:val="00C259B3"/>
    <w:rsid w:val="00C369FA"/>
    <w:rsid w:val="00C3733E"/>
    <w:rsid w:val="00C37390"/>
    <w:rsid w:val="00C37738"/>
    <w:rsid w:val="00C37902"/>
    <w:rsid w:val="00C43EDC"/>
    <w:rsid w:val="00C45256"/>
    <w:rsid w:val="00C50944"/>
    <w:rsid w:val="00C52E20"/>
    <w:rsid w:val="00C54D57"/>
    <w:rsid w:val="00C56712"/>
    <w:rsid w:val="00C6049C"/>
    <w:rsid w:val="00C60A7D"/>
    <w:rsid w:val="00C63DE6"/>
    <w:rsid w:val="00C6442D"/>
    <w:rsid w:val="00C67CC3"/>
    <w:rsid w:val="00C67E68"/>
    <w:rsid w:val="00C708E7"/>
    <w:rsid w:val="00C72E42"/>
    <w:rsid w:val="00C755BA"/>
    <w:rsid w:val="00C77DFB"/>
    <w:rsid w:val="00C84E7C"/>
    <w:rsid w:val="00C84FEF"/>
    <w:rsid w:val="00C8615B"/>
    <w:rsid w:val="00C86DA7"/>
    <w:rsid w:val="00C872D8"/>
    <w:rsid w:val="00C9051D"/>
    <w:rsid w:val="00C91072"/>
    <w:rsid w:val="00C91C2A"/>
    <w:rsid w:val="00C97E14"/>
    <w:rsid w:val="00CA0152"/>
    <w:rsid w:val="00CA1EB9"/>
    <w:rsid w:val="00CA48D5"/>
    <w:rsid w:val="00CA5714"/>
    <w:rsid w:val="00CB04B5"/>
    <w:rsid w:val="00CB3BFC"/>
    <w:rsid w:val="00CB521A"/>
    <w:rsid w:val="00CB5369"/>
    <w:rsid w:val="00CC175C"/>
    <w:rsid w:val="00CC1DE3"/>
    <w:rsid w:val="00CC3156"/>
    <w:rsid w:val="00CC3F6D"/>
    <w:rsid w:val="00CC4872"/>
    <w:rsid w:val="00CC51B2"/>
    <w:rsid w:val="00CC6064"/>
    <w:rsid w:val="00CC72F3"/>
    <w:rsid w:val="00CD1237"/>
    <w:rsid w:val="00CD185E"/>
    <w:rsid w:val="00CD3E0D"/>
    <w:rsid w:val="00CD693C"/>
    <w:rsid w:val="00CE1013"/>
    <w:rsid w:val="00CE1CE6"/>
    <w:rsid w:val="00CF1507"/>
    <w:rsid w:val="00CF2BF2"/>
    <w:rsid w:val="00CF6031"/>
    <w:rsid w:val="00CF63AB"/>
    <w:rsid w:val="00D004FB"/>
    <w:rsid w:val="00D05B42"/>
    <w:rsid w:val="00D075CF"/>
    <w:rsid w:val="00D110E6"/>
    <w:rsid w:val="00D12D05"/>
    <w:rsid w:val="00D15248"/>
    <w:rsid w:val="00D17184"/>
    <w:rsid w:val="00D2095C"/>
    <w:rsid w:val="00D22FE9"/>
    <w:rsid w:val="00D257C6"/>
    <w:rsid w:val="00D26791"/>
    <w:rsid w:val="00D26CE8"/>
    <w:rsid w:val="00D31426"/>
    <w:rsid w:val="00D31D7A"/>
    <w:rsid w:val="00D3504A"/>
    <w:rsid w:val="00D40789"/>
    <w:rsid w:val="00D40D03"/>
    <w:rsid w:val="00D420C0"/>
    <w:rsid w:val="00D4716C"/>
    <w:rsid w:val="00D4719A"/>
    <w:rsid w:val="00D47491"/>
    <w:rsid w:val="00D47B0A"/>
    <w:rsid w:val="00D5531A"/>
    <w:rsid w:val="00D5584B"/>
    <w:rsid w:val="00D55AF5"/>
    <w:rsid w:val="00D56909"/>
    <w:rsid w:val="00D61D86"/>
    <w:rsid w:val="00D63426"/>
    <w:rsid w:val="00D63CEB"/>
    <w:rsid w:val="00D63F8F"/>
    <w:rsid w:val="00D6463B"/>
    <w:rsid w:val="00D7031D"/>
    <w:rsid w:val="00D80EA7"/>
    <w:rsid w:val="00D821FE"/>
    <w:rsid w:val="00D82D5F"/>
    <w:rsid w:val="00D83525"/>
    <w:rsid w:val="00D85CF1"/>
    <w:rsid w:val="00D91013"/>
    <w:rsid w:val="00D91718"/>
    <w:rsid w:val="00D95804"/>
    <w:rsid w:val="00D96EEF"/>
    <w:rsid w:val="00D970ED"/>
    <w:rsid w:val="00D97E70"/>
    <w:rsid w:val="00DA0322"/>
    <w:rsid w:val="00DA0717"/>
    <w:rsid w:val="00DA2BDB"/>
    <w:rsid w:val="00DA5085"/>
    <w:rsid w:val="00DA7FAC"/>
    <w:rsid w:val="00DB0B92"/>
    <w:rsid w:val="00DB3F17"/>
    <w:rsid w:val="00DB40B2"/>
    <w:rsid w:val="00DB5603"/>
    <w:rsid w:val="00DC06C0"/>
    <w:rsid w:val="00DC30DA"/>
    <w:rsid w:val="00DC33E8"/>
    <w:rsid w:val="00DC39D6"/>
    <w:rsid w:val="00DD1CFC"/>
    <w:rsid w:val="00DD2DD8"/>
    <w:rsid w:val="00DD383F"/>
    <w:rsid w:val="00DD3945"/>
    <w:rsid w:val="00DD603C"/>
    <w:rsid w:val="00DD6CF7"/>
    <w:rsid w:val="00DD7195"/>
    <w:rsid w:val="00DE02EF"/>
    <w:rsid w:val="00DE20DD"/>
    <w:rsid w:val="00DE2461"/>
    <w:rsid w:val="00DE4F61"/>
    <w:rsid w:val="00DE54B9"/>
    <w:rsid w:val="00DE6EB1"/>
    <w:rsid w:val="00DF222A"/>
    <w:rsid w:val="00DF55A4"/>
    <w:rsid w:val="00DF5E83"/>
    <w:rsid w:val="00DF7C17"/>
    <w:rsid w:val="00E0041C"/>
    <w:rsid w:val="00E0046E"/>
    <w:rsid w:val="00E01AFD"/>
    <w:rsid w:val="00E01D6A"/>
    <w:rsid w:val="00E02F4C"/>
    <w:rsid w:val="00E0475D"/>
    <w:rsid w:val="00E051BC"/>
    <w:rsid w:val="00E1000B"/>
    <w:rsid w:val="00E118B9"/>
    <w:rsid w:val="00E11F91"/>
    <w:rsid w:val="00E14CA2"/>
    <w:rsid w:val="00E15344"/>
    <w:rsid w:val="00E172DC"/>
    <w:rsid w:val="00E17932"/>
    <w:rsid w:val="00E22A29"/>
    <w:rsid w:val="00E25E26"/>
    <w:rsid w:val="00E26602"/>
    <w:rsid w:val="00E30759"/>
    <w:rsid w:val="00E3161C"/>
    <w:rsid w:val="00E31CC1"/>
    <w:rsid w:val="00E336BA"/>
    <w:rsid w:val="00E34E4C"/>
    <w:rsid w:val="00E352F4"/>
    <w:rsid w:val="00E37731"/>
    <w:rsid w:val="00E4043C"/>
    <w:rsid w:val="00E40BA8"/>
    <w:rsid w:val="00E40CE7"/>
    <w:rsid w:val="00E42183"/>
    <w:rsid w:val="00E42C85"/>
    <w:rsid w:val="00E43312"/>
    <w:rsid w:val="00E44B5B"/>
    <w:rsid w:val="00E45450"/>
    <w:rsid w:val="00E4578B"/>
    <w:rsid w:val="00E45ABF"/>
    <w:rsid w:val="00E473AE"/>
    <w:rsid w:val="00E5162D"/>
    <w:rsid w:val="00E53722"/>
    <w:rsid w:val="00E53CE3"/>
    <w:rsid w:val="00E544E5"/>
    <w:rsid w:val="00E5517E"/>
    <w:rsid w:val="00E60686"/>
    <w:rsid w:val="00E6417E"/>
    <w:rsid w:val="00E71C51"/>
    <w:rsid w:val="00E72E75"/>
    <w:rsid w:val="00E7376D"/>
    <w:rsid w:val="00E74349"/>
    <w:rsid w:val="00E76B7A"/>
    <w:rsid w:val="00E80889"/>
    <w:rsid w:val="00E81275"/>
    <w:rsid w:val="00E81A78"/>
    <w:rsid w:val="00E82D25"/>
    <w:rsid w:val="00E83132"/>
    <w:rsid w:val="00E83DDF"/>
    <w:rsid w:val="00E846B9"/>
    <w:rsid w:val="00E855DA"/>
    <w:rsid w:val="00E86EBE"/>
    <w:rsid w:val="00E92E34"/>
    <w:rsid w:val="00E93A1A"/>
    <w:rsid w:val="00E94E5B"/>
    <w:rsid w:val="00E952EA"/>
    <w:rsid w:val="00E95472"/>
    <w:rsid w:val="00E95D82"/>
    <w:rsid w:val="00E972B3"/>
    <w:rsid w:val="00EA01C1"/>
    <w:rsid w:val="00EA2DF5"/>
    <w:rsid w:val="00EA3146"/>
    <w:rsid w:val="00EA45F5"/>
    <w:rsid w:val="00EA7043"/>
    <w:rsid w:val="00EA7ECD"/>
    <w:rsid w:val="00EB09C0"/>
    <w:rsid w:val="00EB15E0"/>
    <w:rsid w:val="00EB1B4E"/>
    <w:rsid w:val="00EB1E04"/>
    <w:rsid w:val="00EB5156"/>
    <w:rsid w:val="00EB6187"/>
    <w:rsid w:val="00EB6AF5"/>
    <w:rsid w:val="00EC375E"/>
    <w:rsid w:val="00EC7DBD"/>
    <w:rsid w:val="00ED0BFE"/>
    <w:rsid w:val="00ED236A"/>
    <w:rsid w:val="00ED29BB"/>
    <w:rsid w:val="00ED67AE"/>
    <w:rsid w:val="00EE09E9"/>
    <w:rsid w:val="00EE1998"/>
    <w:rsid w:val="00EE38CD"/>
    <w:rsid w:val="00EE60BE"/>
    <w:rsid w:val="00EF1024"/>
    <w:rsid w:val="00EF1A29"/>
    <w:rsid w:val="00EF2E5C"/>
    <w:rsid w:val="00EF3670"/>
    <w:rsid w:val="00EF4DC5"/>
    <w:rsid w:val="00EF4DE3"/>
    <w:rsid w:val="00F027A8"/>
    <w:rsid w:val="00F03E96"/>
    <w:rsid w:val="00F03FFA"/>
    <w:rsid w:val="00F12402"/>
    <w:rsid w:val="00F133FD"/>
    <w:rsid w:val="00F15B51"/>
    <w:rsid w:val="00F17368"/>
    <w:rsid w:val="00F206A6"/>
    <w:rsid w:val="00F2106D"/>
    <w:rsid w:val="00F216D4"/>
    <w:rsid w:val="00F24434"/>
    <w:rsid w:val="00F24BB6"/>
    <w:rsid w:val="00F2540E"/>
    <w:rsid w:val="00F254CB"/>
    <w:rsid w:val="00F261E1"/>
    <w:rsid w:val="00F27490"/>
    <w:rsid w:val="00F27842"/>
    <w:rsid w:val="00F32C33"/>
    <w:rsid w:val="00F349BF"/>
    <w:rsid w:val="00F43331"/>
    <w:rsid w:val="00F4448E"/>
    <w:rsid w:val="00F45731"/>
    <w:rsid w:val="00F46BC0"/>
    <w:rsid w:val="00F5081E"/>
    <w:rsid w:val="00F51993"/>
    <w:rsid w:val="00F51AED"/>
    <w:rsid w:val="00F5233E"/>
    <w:rsid w:val="00F5453A"/>
    <w:rsid w:val="00F546D8"/>
    <w:rsid w:val="00F5596B"/>
    <w:rsid w:val="00F56545"/>
    <w:rsid w:val="00F565D4"/>
    <w:rsid w:val="00F57C7B"/>
    <w:rsid w:val="00F60369"/>
    <w:rsid w:val="00F618F1"/>
    <w:rsid w:val="00F61CC8"/>
    <w:rsid w:val="00F6377F"/>
    <w:rsid w:val="00F64DB5"/>
    <w:rsid w:val="00F664FF"/>
    <w:rsid w:val="00F721DB"/>
    <w:rsid w:val="00F72E18"/>
    <w:rsid w:val="00F73E60"/>
    <w:rsid w:val="00F74051"/>
    <w:rsid w:val="00F77EE8"/>
    <w:rsid w:val="00F818C2"/>
    <w:rsid w:val="00F821B6"/>
    <w:rsid w:val="00F8261E"/>
    <w:rsid w:val="00F8604F"/>
    <w:rsid w:val="00F864B6"/>
    <w:rsid w:val="00F86A35"/>
    <w:rsid w:val="00F87B60"/>
    <w:rsid w:val="00F953B0"/>
    <w:rsid w:val="00F96337"/>
    <w:rsid w:val="00F97065"/>
    <w:rsid w:val="00F97152"/>
    <w:rsid w:val="00F97D73"/>
    <w:rsid w:val="00FA14C3"/>
    <w:rsid w:val="00FA4659"/>
    <w:rsid w:val="00FA7B86"/>
    <w:rsid w:val="00FA7F45"/>
    <w:rsid w:val="00FB25BB"/>
    <w:rsid w:val="00FB2854"/>
    <w:rsid w:val="00FB3F33"/>
    <w:rsid w:val="00FB70FD"/>
    <w:rsid w:val="00FC552D"/>
    <w:rsid w:val="00FC5CE5"/>
    <w:rsid w:val="00FC6E98"/>
    <w:rsid w:val="00FD25FD"/>
    <w:rsid w:val="00FD54EA"/>
    <w:rsid w:val="00FD6B4D"/>
    <w:rsid w:val="00FD6FD6"/>
    <w:rsid w:val="00FE1B49"/>
    <w:rsid w:val="00FE2709"/>
    <w:rsid w:val="00FE32D1"/>
    <w:rsid w:val="00FE3E71"/>
    <w:rsid w:val="00FE47F1"/>
    <w:rsid w:val="00FE5E1A"/>
    <w:rsid w:val="00FE5E4B"/>
    <w:rsid w:val="00FF0D0A"/>
    <w:rsid w:val="00FF2FE0"/>
    <w:rsid w:val="00FF4742"/>
    <w:rsid w:val="00FF4D8F"/>
    <w:rsid w:val="00FF4DAD"/>
    <w:rsid w:val="00FF4F5A"/>
    <w:rsid w:val="00FF7380"/>
    <w:rsid w:val="00FF74F8"/>
    <w:rsid w:val="00FF75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6913"/>
    <o:shapelayout v:ext="edit">
      <o:idmap v:ext="edit" data="1"/>
    </o:shapelayout>
  </w:shapeDefaults>
  <w:decimalSymbol w:val=","/>
  <w:listSeparator w:val=";"/>
  <w14:docId w14:val="58AAADA0"/>
  <w15:docId w15:val="{9A54B983-9FF1-4939-B7FC-A678BEDCA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1)" w:eastAsia="Times New Roman" w:hAnsi="CG Times (W1)"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6778E"/>
    <w:pPr>
      <w:overflowPunct w:val="0"/>
      <w:autoSpaceDE w:val="0"/>
      <w:autoSpaceDN w:val="0"/>
      <w:adjustRightInd w:val="0"/>
      <w:spacing w:line="360" w:lineRule="auto"/>
      <w:textAlignment w:val="baseline"/>
    </w:pPr>
    <w:rPr>
      <w:rFonts w:ascii="Arial" w:hAnsi="Arial"/>
      <w:sz w:val="22"/>
    </w:rPr>
  </w:style>
  <w:style w:type="paragraph" w:styleId="berschrift1">
    <w:name w:val="heading 1"/>
    <w:basedOn w:val="Standard"/>
    <w:next w:val="Standard"/>
    <w:link w:val="berschrift1Zchn"/>
    <w:qFormat/>
    <w:rsid w:val="00FB2854"/>
    <w:pPr>
      <w:keepNext/>
      <w:outlineLvl w:val="0"/>
    </w:pPr>
    <w:rPr>
      <w:rFonts w:cs="Arial"/>
      <w:b/>
      <w:iCs/>
    </w:rPr>
  </w:style>
  <w:style w:type="paragraph" w:styleId="berschrift2">
    <w:name w:val="heading 2"/>
    <w:basedOn w:val="Standard"/>
    <w:next w:val="Standard"/>
    <w:link w:val="berschrift2Zchn"/>
    <w:semiHidden/>
    <w:unhideWhenUsed/>
    <w:qFormat/>
    <w:rsid w:val="003271E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nhideWhenUsed/>
    <w:qFormat/>
    <w:rsid w:val="009959C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link w:val="berschrift4Zchn"/>
    <w:uiPriority w:val="9"/>
    <w:qFormat/>
    <w:rsid w:val="0026778E"/>
    <w:pPr>
      <w:overflowPunct/>
      <w:autoSpaceDE/>
      <w:autoSpaceDN/>
      <w:adjustRightInd/>
      <w:spacing w:before="100" w:beforeAutospacing="1" w:after="100" w:afterAutospacing="1"/>
      <w:textAlignment w:val="auto"/>
      <w:outlineLvl w:val="3"/>
    </w:pPr>
    <w:rPr>
      <w:rFonts w:ascii="Times New Roman" w:hAnsi="Times New Roman"/>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FB2854"/>
    <w:pPr>
      <w:spacing w:line="160" w:lineRule="exact"/>
    </w:pPr>
    <w:rPr>
      <w:sz w:val="14"/>
    </w:rPr>
  </w:style>
  <w:style w:type="paragraph" w:styleId="Kopfzeile">
    <w:name w:val="header"/>
    <w:basedOn w:val="Standard"/>
    <w:rsid w:val="00FB2854"/>
    <w:pPr>
      <w:tabs>
        <w:tab w:val="center" w:pos="4536"/>
        <w:tab w:val="right" w:pos="9072"/>
      </w:tabs>
    </w:pPr>
  </w:style>
  <w:style w:type="character" w:styleId="Hyperlink">
    <w:name w:val="Hyperlink"/>
    <w:basedOn w:val="Absatz-Standardschriftart"/>
    <w:uiPriority w:val="99"/>
    <w:rsid w:val="00547A4C"/>
    <w:rPr>
      <w:color w:val="00B0F0"/>
      <w:u w:val="none"/>
    </w:rPr>
  </w:style>
  <w:style w:type="paragraph" w:customStyle="1" w:styleId="BrieffensterAbsender">
    <w:name w:val="Brieffenster Absender"/>
    <w:basedOn w:val="Standard"/>
    <w:rsid w:val="00FB2854"/>
    <w:rPr>
      <w:sz w:val="14"/>
    </w:rPr>
  </w:style>
  <w:style w:type="paragraph" w:customStyle="1" w:styleId="KleineSchrift">
    <w:name w:val="Kleine Schrift"/>
    <w:basedOn w:val="Standard"/>
    <w:rsid w:val="00FB2854"/>
    <w:rPr>
      <w:sz w:val="14"/>
    </w:rPr>
  </w:style>
  <w:style w:type="paragraph" w:customStyle="1" w:styleId="Default">
    <w:name w:val="Default"/>
    <w:rsid w:val="006653BE"/>
    <w:pPr>
      <w:autoSpaceDE w:val="0"/>
      <w:autoSpaceDN w:val="0"/>
      <w:adjustRightInd w:val="0"/>
    </w:pPr>
    <w:rPr>
      <w:rFonts w:ascii="Arial" w:hAnsi="Arial" w:cs="Arial"/>
      <w:color w:val="000000"/>
      <w:sz w:val="24"/>
      <w:szCs w:val="24"/>
    </w:rPr>
  </w:style>
  <w:style w:type="paragraph" w:styleId="Textkrper">
    <w:name w:val="Body Text"/>
    <w:basedOn w:val="Standard"/>
    <w:link w:val="TextkrperZchn"/>
    <w:uiPriority w:val="1"/>
    <w:qFormat/>
    <w:rsid w:val="007260DB"/>
    <w:pPr>
      <w:overflowPunct/>
      <w:autoSpaceDE/>
      <w:autoSpaceDN/>
      <w:adjustRightInd/>
      <w:textAlignment w:val="auto"/>
    </w:pPr>
    <w:rPr>
      <w:rFonts w:cs="Arial"/>
      <w:b/>
      <w:szCs w:val="24"/>
    </w:rPr>
  </w:style>
  <w:style w:type="character" w:customStyle="1" w:styleId="TextkrperZchn">
    <w:name w:val="Textkörper Zchn"/>
    <w:basedOn w:val="Absatz-Standardschriftart"/>
    <w:link w:val="Textkrper"/>
    <w:rsid w:val="007260DB"/>
    <w:rPr>
      <w:rFonts w:ascii="Arial" w:hAnsi="Arial" w:cs="Arial"/>
      <w:b/>
      <w:sz w:val="22"/>
      <w:szCs w:val="24"/>
    </w:rPr>
  </w:style>
  <w:style w:type="paragraph" w:styleId="Listenabsatz">
    <w:name w:val="List Paragraph"/>
    <w:basedOn w:val="Standard"/>
    <w:uiPriority w:val="34"/>
    <w:qFormat/>
    <w:rsid w:val="00AC1719"/>
    <w:pPr>
      <w:ind w:left="720"/>
      <w:contextualSpacing/>
    </w:pPr>
  </w:style>
  <w:style w:type="character" w:customStyle="1" w:styleId="berschrift4Zchn">
    <w:name w:val="Überschrift 4 Zchn"/>
    <w:basedOn w:val="Absatz-Standardschriftart"/>
    <w:link w:val="berschrift4"/>
    <w:uiPriority w:val="9"/>
    <w:rsid w:val="0026778E"/>
    <w:rPr>
      <w:rFonts w:ascii="Times New Roman" w:hAnsi="Times New Roman"/>
      <w:b/>
      <w:bCs/>
      <w:sz w:val="24"/>
      <w:szCs w:val="24"/>
    </w:rPr>
  </w:style>
  <w:style w:type="character" w:customStyle="1" w:styleId="right">
    <w:name w:val="right"/>
    <w:basedOn w:val="Absatz-Standardschriftart"/>
    <w:rsid w:val="00E11F91"/>
  </w:style>
  <w:style w:type="paragraph" w:customStyle="1" w:styleId="HL01">
    <w:name w:val="HL01"/>
    <w:basedOn w:val="Standard"/>
    <w:link w:val="HL01Zchn"/>
    <w:rsid w:val="00332776"/>
    <w:pPr>
      <w:framePr w:w="9620" w:h="1237" w:hRule="exact" w:wrap="notBeside" w:vAnchor="page" w:hAnchor="page" w:x="1192" w:y="1702"/>
    </w:pPr>
    <w:rPr>
      <w:rFonts w:cs="Arial"/>
      <w:b/>
      <w:smallCaps/>
      <w:sz w:val="36"/>
      <w:szCs w:val="36"/>
    </w:rPr>
  </w:style>
  <w:style w:type="paragraph" w:customStyle="1" w:styleId="PMDatum">
    <w:name w:val="PM_Datum"/>
    <w:basedOn w:val="Standard"/>
    <w:link w:val="PMDatumZchn"/>
    <w:qFormat/>
    <w:rsid w:val="00A72F57"/>
    <w:pPr>
      <w:framePr w:w="9620" w:h="1237" w:hRule="exact" w:wrap="notBeside" w:vAnchor="page" w:hAnchor="page" w:x="1192" w:y="1702"/>
      <w:spacing w:before="200"/>
      <w:jc w:val="right"/>
    </w:pPr>
    <w:rPr>
      <w:rFonts w:cs="Arial"/>
    </w:rPr>
  </w:style>
  <w:style w:type="character" w:customStyle="1" w:styleId="HL01Zchn">
    <w:name w:val="HL01 Zchn"/>
    <w:basedOn w:val="Absatz-Standardschriftart"/>
    <w:link w:val="HL01"/>
    <w:rsid w:val="00332776"/>
    <w:rPr>
      <w:rFonts w:ascii="Arial" w:hAnsi="Arial" w:cs="Arial"/>
      <w:b/>
      <w:smallCaps/>
      <w:sz w:val="36"/>
      <w:szCs w:val="36"/>
    </w:rPr>
  </w:style>
  <w:style w:type="character" w:customStyle="1" w:styleId="PMDatumZchn">
    <w:name w:val="PM_Datum Zchn"/>
    <w:basedOn w:val="Absatz-Standardschriftart"/>
    <w:link w:val="PMDatum"/>
    <w:rsid w:val="00A72F57"/>
    <w:rPr>
      <w:rFonts w:ascii="Arial" w:hAnsi="Arial" w:cs="Arial"/>
      <w:sz w:val="22"/>
    </w:rPr>
  </w:style>
  <w:style w:type="character" w:customStyle="1" w:styleId="berschrift1Zchn">
    <w:name w:val="Überschrift 1 Zchn"/>
    <w:basedOn w:val="Absatz-Standardschriftart"/>
    <w:link w:val="berschrift1"/>
    <w:uiPriority w:val="9"/>
    <w:rsid w:val="001D1FD2"/>
    <w:rPr>
      <w:rFonts w:ascii="Arial" w:hAnsi="Arial" w:cs="Arial"/>
      <w:b/>
      <w:iCs/>
      <w:sz w:val="22"/>
    </w:rPr>
  </w:style>
  <w:style w:type="character" w:styleId="BesuchterLink">
    <w:name w:val="FollowedHyperlink"/>
    <w:basedOn w:val="Absatz-Standardschriftart"/>
    <w:rsid w:val="00947534"/>
    <w:rPr>
      <w:color w:val="00B0F0"/>
      <w:u w:val="none"/>
    </w:rPr>
  </w:style>
  <w:style w:type="paragraph" w:styleId="StandardWeb">
    <w:name w:val="Normal (Web)"/>
    <w:basedOn w:val="Standard"/>
    <w:uiPriority w:val="99"/>
    <w:unhideWhenUsed/>
    <w:rsid w:val="001031FA"/>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styleId="Kommentarzeichen">
    <w:name w:val="annotation reference"/>
    <w:basedOn w:val="Absatz-Standardschriftart"/>
    <w:rsid w:val="00485655"/>
    <w:rPr>
      <w:sz w:val="16"/>
      <w:szCs w:val="16"/>
    </w:rPr>
  </w:style>
  <w:style w:type="paragraph" w:styleId="Kommentartext">
    <w:name w:val="annotation text"/>
    <w:basedOn w:val="Standard"/>
    <w:link w:val="KommentartextZchn"/>
    <w:rsid w:val="00485655"/>
    <w:pPr>
      <w:spacing w:line="240" w:lineRule="auto"/>
    </w:pPr>
    <w:rPr>
      <w:sz w:val="20"/>
    </w:rPr>
  </w:style>
  <w:style w:type="character" w:customStyle="1" w:styleId="KommentartextZchn">
    <w:name w:val="Kommentartext Zchn"/>
    <w:basedOn w:val="Absatz-Standardschriftart"/>
    <w:link w:val="Kommentartext"/>
    <w:rsid w:val="00485655"/>
    <w:rPr>
      <w:rFonts w:ascii="Arial" w:hAnsi="Arial"/>
    </w:rPr>
  </w:style>
  <w:style w:type="paragraph" w:styleId="Kommentarthema">
    <w:name w:val="annotation subject"/>
    <w:basedOn w:val="Kommentartext"/>
    <w:next w:val="Kommentartext"/>
    <w:link w:val="KommentarthemaZchn"/>
    <w:rsid w:val="00485655"/>
    <w:rPr>
      <w:b/>
      <w:bCs/>
    </w:rPr>
  </w:style>
  <w:style w:type="character" w:customStyle="1" w:styleId="KommentarthemaZchn">
    <w:name w:val="Kommentarthema Zchn"/>
    <w:basedOn w:val="KommentartextZchn"/>
    <w:link w:val="Kommentarthema"/>
    <w:rsid w:val="00485655"/>
    <w:rPr>
      <w:rFonts w:ascii="Arial" w:hAnsi="Arial"/>
      <w:b/>
      <w:bCs/>
    </w:rPr>
  </w:style>
  <w:style w:type="paragraph" w:styleId="Sprechblasentext">
    <w:name w:val="Balloon Text"/>
    <w:basedOn w:val="Standard"/>
    <w:link w:val="SprechblasentextZchn"/>
    <w:rsid w:val="00485655"/>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485655"/>
    <w:rPr>
      <w:rFonts w:ascii="Tahoma" w:hAnsi="Tahoma" w:cs="Tahoma"/>
      <w:sz w:val="16"/>
      <w:szCs w:val="16"/>
    </w:rPr>
  </w:style>
  <w:style w:type="table" w:customStyle="1" w:styleId="TableNormal">
    <w:name w:val="Table Normal"/>
    <w:uiPriority w:val="2"/>
    <w:semiHidden/>
    <w:unhideWhenUsed/>
    <w:qFormat/>
    <w:rsid w:val="00F8604F"/>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berschrift11">
    <w:name w:val="Überschrift 11"/>
    <w:basedOn w:val="Standard"/>
    <w:uiPriority w:val="1"/>
    <w:qFormat/>
    <w:rsid w:val="00F8604F"/>
    <w:pPr>
      <w:widowControl w:val="0"/>
      <w:overflowPunct/>
      <w:autoSpaceDE/>
      <w:autoSpaceDN/>
      <w:adjustRightInd/>
      <w:spacing w:before="37" w:line="240" w:lineRule="auto"/>
      <w:ind w:left="1573"/>
      <w:textAlignment w:val="auto"/>
      <w:outlineLvl w:val="1"/>
    </w:pPr>
    <w:rPr>
      <w:rFonts w:ascii="Franklin Gothic Heavy" w:eastAsia="Franklin Gothic Heavy" w:hAnsi="Franklin Gothic Heavy" w:cstheme="minorBidi"/>
      <w:sz w:val="48"/>
      <w:szCs w:val="48"/>
      <w:lang w:val="en-US" w:eastAsia="en-US"/>
    </w:rPr>
  </w:style>
  <w:style w:type="paragraph" w:customStyle="1" w:styleId="berschrift21">
    <w:name w:val="Überschrift 21"/>
    <w:basedOn w:val="Standard"/>
    <w:uiPriority w:val="1"/>
    <w:qFormat/>
    <w:rsid w:val="00F8604F"/>
    <w:pPr>
      <w:widowControl w:val="0"/>
      <w:overflowPunct/>
      <w:autoSpaceDE/>
      <w:autoSpaceDN/>
      <w:adjustRightInd/>
      <w:spacing w:before="21" w:line="240" w:lineRule="auto"/>
      <w:ind w:left="580"/>
      <w:textAlignment w:val="auto"/>
      <w:outlineLvl w:val="2"/>
    </w:pPr>
    <w:rPr>
      <w:rFonts w:ascii="Franklin Gothic Medium" w:eastAsia="Franklin Gothic Medium" w:hAnsi="Franklin Gothic Medium" w:cstheme="minorBidi"/>
      <w:sz w:val="32"/>
      <w:szCs w:val="32"/>
      <w:lang w:val="en-US" w:eastAsia="en-US"/>
    </w:rPr>
  </w:style>
  <w:style w:type="paragraph" w:customStyle="1" w:styleId="berschrift31">
    <w:name w:val="Überschrift 31"/>
    <w:basedOn w:val="Standard"/>
    <w:uiPriority w:val="1"/>
    <w:qFormat/>
    <w:rsid w:val="00F8604F"/>
    <w:pPr>
      <w:widowControl w:val="0"/>
      <w:overflowPunct/>
      <w:autoSpaceDE/>
      <w:autoSpaceDN/>
      <w:adjustRightInd/>
      <w:spacing w:line="240" w:lineRule="auto"/>
      <w:ind w:left="956"/>
      <w:textAlignment w:val="auto"/>
      <w:outlineLvl w:val="3"/>
    </w:pPr>
    <w:rPr>
      <w:rFonts w:ascii="Franklin Gothic Medium" w:eastAsia="Franklin Gothic Medium" w:hAnsi="Franklin Gothic Medium" w:cstheme="minorBidi"/>
      <w:sz w:val="31"/>
      <w:szCs w:val="31"/>
      <w:lang w:val="en-US" w:eastAsia="en-US"/>
    </w:rPr>
  </w:style>
  <w:style w:type="paragraph" w:customStyle="1" w:styleId="berschrift41">
    <w:name w:val="Überschrift 41"/>
    <w:basedOn w:val="Standard"/>
    <w:uiPriority w:val="1"/>
    <w:qFormat/>
    <w:rsid w:val="00F8604F"/>
    <w:pPr>
      <w:widowControl w:val="0"/>
      <w:overflowPunct/>
      <w:autoSpaceDE/>
      <w:autoSpaceDN/>
      <w:adjustRightInd/>
      <w:spacing w:before="60" w:line="240" w:lineRule="auto"/>
      <w:textAlignment w:val="auto"/>
      <w:outlineLvl w:val="4"/>
    </w:pPr>
    <w:rPr>
      <w:rFonts w:ascii="Franklin Gothic Heavy" w:eastAsia="Franklin Gothic Heavy" w:hAnsi="Franklin Gothic Heavy" w:cstheme="minorBidi"/>
      <w:sz w:val="30"/>
      <w:szCs w:val="30"/>
      <w:lang w:val="en-US" w:eastAsia="en-US"/>
    </w:rPr>
  </w:style>
  <w:style w:type="paragraph" w:customStyle="1" w:styleId="berschrift51">
    <w:name w:val="Überschrift 51"/>
    <w:basedOn w:val="Standard"/>
    <w:uiPriority w:val="1"/>
    <w:qFormat/>
    <w:rsid w:val="00F8604F"/>
    <w:pPr>
      <w:widowControl w:val="0"/>
      <w:overflowPunct/>
      <w:autoSpaceDE/>
      <w:autoSpaceDN/>
      <w:adjustRightInd/>
      <w:spacing w:line="240" w:lineRule="auto"/>
      <w:ind w:left="681"/>
      <w:textAlignment w:val="auto"/>
      <w:outlineLvl w:val="5"/>
    </w:pPr>
    <w:rPr>
      <w:rFonts w:ascii="Franklin Gothic Book" w:eastAsia="Franklin Gothic Book" w:hAnsi="Franklin Gothic Book" w:cstheme="minorBidi"/>
      <w:szCs w:val="22"/>
      <w:lang w:val="en-US" w:eastAsia="en-US"/>
    </w:rPr>
  </w:style>
  <w:style w:type="paragraph" w:customStyle="1" w:styleId="berschrift61">
    <w:name w:val="Überschrift 61"/>
    <w:basedOn w:val="Standard"/>
    <w:uiPriority w:val="1"/>
    <w:qFormat/>
    <w:rsid w:val="00F8604F"/>
    <w:pPr>
      <w:widowControl w:val="0"/>
      <w:overflowPunct/>
      <w:autoSpaceDE/>
      <w:autoSpaceDN/>
      <w:adjustRightInd/>
      <w:spacing w:before="78" w:line="240" w:lineRule="auto"/>
      <w:textAlignment w:val="auto"/>
      <w:outlineLvl w:val="6"/>
    </w:pPr>
    <w:rPr>
      <w:rFonts w:ascii="Franklin Gothic Medium" w:eastAsia="Franklin Gothic Medium" w:hAnsi="Franklin Gothic Medium" w:cstheme="minorBidi"/>
      <w:sz w:val="20"/>
      <w:lang w:val="en-US" w:eastAsia="en-US"/>
    </w:rPr>
  </w:style>
  <w:style w:type="paragraph" w:customStyle="1" w:styleId="TableParagraph">
    <w:name w:val="Table Paragraph"/>
    <w:basedOn w:val="Standard"/>
    <w:uiPriority w:val="1"/>
    <w:qFormat/>
    <w:rsid w:val="00F8604F"/>
    <w:pPr>
      <w:widowControl w:val="0"/>
      <w:overflowPunct/>
      <w:autoSpaceDE/>
      <w:autoSpaceDN/>
      <w:adjustRightInd/>
      <w:spacing w:line="240" w:lineRule="auto"/>
      <w:textAlignment w:val="auto"/>
    </w:pPr>
    <w:rPr>
      <w:rFonts w:asciiTheme="minorHAnsi" w:eastAsiaTheme="minorHAnsi" w:hAnsiTheme="minorHAnsi" w:cstheme="minorBidi"/>
      <w:szCs w:val="22"/>
      <w:lang w:val="en-US" w:eastAsia="en-US"/>
    </w:rPr>
  </w:style>
  <w:style w:type="paragraph" w:styleId="berarbeitung">
    <w:name w:val="Revision"/>
    <w:hidden/>
    <w:uiPriority w:val="99"/>
    <w:semiHidden/>
    <w:rsid w:val="00712834"/>
    <w:rPr>
      <w:rFonts w:ascii="Arial" w:hAnsi="Arial"/>
      <w:sz w:val="22"/>
    </w:rPr>
  </w:style>
  <w:style w:type="character" w:customStyle="1" w:styleId="ncl">
    <w:name w:val="_ncl"/>
    <w:basedOn w:val="Absatz-Standardschriftart"/>
    <w:rsid w:val="00CA1EB9"/>
  </w:style>
  <w:style w:type="character" w:styleId="Platzhaltertext">
    <w:name w:val="Placeholder Text"/>
    <w:basedOn w:val="Absatz-Standardschriftart"/>
    <w:uiPriority w:val="99"/>
    <w:semiHidden/>
    <w:rsid w:val="00563908"/>
    <w:rPr>
      <w:color w:val="808080"/>
    </w:rPr>
  </w:style>
  <w:style w:type="character" w:styleId="Fett">
    <w:name w:val="Strong"/>
    <w:basedOn w:val="Absatz-Standardschriftart"/>
    <w:uiPriority w:val="22"/>
    <w:qFormat/>
    <w:rsid w:val="00066B91"/>
    <w:rPr>
      <w:b/>
      <w:bCs/>
    </w:rPr>
  </w:style>
  <w:style w:type="character" w:customStyle="1" w:styleId="berschrift2Zchn">
    <w:name w:val="Überschrift 2 Zchn"/>
    <w:basedOn w:val="Absatz-Standardschriftart"/>
    <w:link w:val="berschrift2"/>
    <w:semiHidden/>
    <w:rsid w:val="003271E4"/>
    <w:rPr>
      <w:rFonts w:asciiTheme="majorHAnsi" w:eastAsiaTheme="majorEastAsia" w:hAnsiTheme="majorHAnsi" w:cstheme="majorBidi"/>
      <w:color w:val="365F91" w:themeColor="accent1" w:themeShade="BF"/>
      <w:sz w:val="26"/>
      <w:szCs w:val="26"/>
    </w:rPr>
  </w:style>
  <w:style w:type="character" w:customStyle="1" w:styleId="berschrift3Zchn">
    <w:name w:val="Überschrift 3 Zchn"/>
    <w:basedOn w:val="Absatz-Standardschriftart"/>
    <w:link w:val="berschrift3"/>
    <w:rsid w:val="009959C7"/>
    <w:rPr>
      <w:rFonts w:asciiTheme="majorHAnsi" w:eastAsiaTheme="majorEastAsia" w:hAnsiTheme="majorHAnsi" w:cstheme="majorBidi"/>
      <w:color w:val="243F60" w:themeColor="accent1" w:themeShade="7F"/>
      <w:sz w:val="24"/>
      <w:szCs w:val="24"/>
    </w:rPr>
  </w:style>
  <w:style w:type="character" w:customStyle="1" w:styleId="NichtaufgelsteErwhnung1">
    <w:name w:val="Nicht aufgelöste Erwähnung1"/>
    <w:basedOn w:val="Absatz-Standardschriftart"/>
    <w:uiPriority w:val="99"/>
    <w:semiHidden/>
    <w:unhideWhenUsed/>
    <w:rsid w:val="00B63C7D"/>
    <w:rPr>
      <w:color w:val="605E5C"/>
      <w:shd w:val="clear" w:color="auto" w:fill="E1DFDD"/>
    </w:rPr>
  </w:style>
  <w:style w:type="character" w:customStyle="1" w:styleId="cf01">
    <w:name w:val="cf01"/>
    <w:basedOn w:val="Absatz-Standardschriftart"/>
    <w:rsid w:val="00BA4161"/>
    <w:rPr>
      <w:rFonts w:ascii="Segoe UI" w:hAnsi="Segoe UI" w:cs="Segoe UI" w:hint="default"/>
      <w:sz w:val="18"/>
      <w:szCs w:val="18"/>
    </w:rPr>
  </w:style>
  <w:style w:type="character" w:styleId="NichtaufgelsteErwhnung">
    <w:name w:val="Unresolved Mention"/>
    <w:basedOn w:val="Absatz-Standardschriftart"/>
    <w:uiPriority w:val="99"/>
    <w:semiHidden/>
    <w:unhideWhenUsed/>
    <w:rsid w:val="00074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186887">
      <w:bodyDiv w:val="1"/>
      <w:marLeft w:val="0"/>
      <w:marRight w:val="0"/>
      <w:marTop w:val="0"/>
      <w:marBottom w:val="0"/>
      <w:divBdr>
        <w:top w:val="none" w:sz="0" w:space="0" w:color="auto"/>
        <w:left w:val="none" w:sz="0" w:space="0" w:color="auto"/>
        <w:bottom w:val="none" w:sz="0" w:space="0" w:color="auto"/>
        <w:right w:val="none" w:sz="0" w:space="0" w:color="auto"/>
      </w:divBdr>
      <w:divsChild>
        <w:div w:id="2016226240">
          <w:marLeft w:val="446"/>
          <w:marRight w:val="0"/>
          <w:marTop w:val="0"/>
          <w:marBottom w:val="120"/>
          <w:divBdr>
            <w:top w:val="none" w:sz="0" w:space="0" w:color="auto"/>
            <w:left w:val="none" w:sz="0" w:space="0" w:color="auto"/>
            <w:bottom w:val="none" w:sz="0" w:space="0" w:color="auto"/>
            <w:right w:val="none" w:sz="0" w:space="0" w:color="auto"/>
          </w:divBdr>
        </w:div>
        <w:div w:id="965162492">
          <w:marLeft w:val="446"/>
          <w:marRight w:val="0"/>
          <w:marTop w:val="0"/>
          <w:marBottom w:val="120"/>
          <w:divBdr>
            <w:top w:val="none" w:sz="0" w:space="0" w:color="auto"/>
            <w:left w:val="none" w:sz="0" w:space="0" w:color="auto"/>
            <w:bottom w:val="none" w:sz="0" w:space="0" w:color="auto"/>
            <w:right w:val="none" w:sz="0" w:space="0" w:color="auto"/>
          </w:divBdr>
        </w:div>
        <w:div w:id="434983355">
          <w:marLeft w:val="446"/>
          <w:marRight w:val="0"/>
          <w:marTop w:val="0"/>
          <w:marBottom w:val="120"/>
          <w:divBdr>
            <w:top w:val="none" w:sz="0" w:space="0" w:color="auto"/>
            <w:left w:val="none" w:sz="0" w:space="0" w:color="auto"/>
            <w:bottom w:val="none" w:sz="0" w:space="0" w:color="auto"/>
            <w:right w:val="none" w:sz="0" w:space="0" w:color="auto"/>
          </w:divBdr>
        </w:div>
      </w:divsChild>
    </w:div>
    <w:div w:id="133987759">
      <w:bodyDiv w:val="1"/>
      <w:marLeft w:val="0"/>
      <w:marRight w:val="0"/>
      <w:marTop w:val="0"/>
      <w:marBottom w:val="0"/>
      <w:divBdr>
        <w:top w:val="none" w:sz="0" w:space="0" w:color="auto"/>
        <w:left w:val="none" w:sz="0" w:space="0" w:color="auto"/>
        <w:bottom w:val="none" w:sz="0" w:space="0" w:color="auto"/>
        <w:right w:val="none" w:sz="0" w:space="0" w:color="auto"/>
      </w:divBdr>
    </w:div>
    <w:div w:id="324014801">
      <w:bodyDiv w:val="1"/>
      <w:marLeft w:val="0"/>
      <w:marRight w:val="0"/>
      <w:marTop w:val="0"/>
      <w:marBottom w:val="0"/>
      <w:divBdr>
        <w:top w:val="none" w:sz="0" w:space="0" w:color="auto"/>
        <w:left w:val="none" w:sz="0" w:space="0" w:color="auto"/>
        <w:bottom w:val="none" w:sz="0" w:space="0" w:color="auto"/>
        <w:right w:val="none" w:sz="0" w:space="0" w:color="auto"/>
      </w:divBdr>
    </w:div>
    <w:div w:id="363091909">
      <w:bodyDiv w:val="1"/>
      <w:marLeft w:val="0"/>
      <w:marRight w:val="0"/>
      <w:marTop w:val="0"/>
      <w:marBottom w:val="0"/>
      <w:divBdr>
        <w:top w:val="none" w:sz="0" w:space="0" w:color="auto"/>
        <w:left w:val="none" w:sz="0" w:space="0" w:color="auto"/>
        <w:bottom w:val="none" w:sz="0" w:space="0" w:color="auto"/>
        <w:right w:val="none" w:sz="0" w:space="0" w:color="auto"/>
      </w:divBdr>
    </w:div>
    <w:div w:id="439573017">
      <w:bodyDiv w:val="1"/>
      <w:marLeft w:val="0"/>
      <w:marRight w:val="0"/>
      <w:marTop w:val="0"/>
      <w:marBottom w:val="0"/>
      <w:divBdr>
        <w:top w:val="none" w:sz="0" w:space="0" w:color="auto"/>
        <w:left w:val="none" w:sz="0" w:space="0" w:color="auto"/>
        <w:bottom w:val="none" w:sz="0" w:space="0" w:color="auto"/>
        <w:right w:val="none" w:sz="0" w:space="0" w:color="auto"/>
      </w:divBdr>
      <w:divsChild>
        <w:div w:id="1114784900">
          <w:marLeft w:val="446"/>
          <w:marRight w:val="0"/>
          <w:marTop w:val="0"/>
          <w:marBottom w:val="160"/>
          <w:divBdr>
            <w:top w:val="none" w:sz="0" w:space="0" w:color="auto"/>
            <w:left w:val="none" w:sz="0" w:space="0" w:color="auto"/>
            <w:bottom w:val="none" w:sz="0" w:space="0" w:color="auto"/>
            <w:right w:val="none" w:sz="0" w:space="0" w:color="auto"/>
          </w:divBdr>
        </w:div>
      </w:divsChild>
    </w:div>
    <w:div w:id="442968087">
      <w:bodyDiv w:val="1"/>
      <w:marLeft w:val="0"/>
      <w:marRight w:val="0"/>
      <w:marTop w:val="0"/>
      <w:marBottom w:val="0"/>
      <w:divBdr>
        <w:top w:val="none" w:sz="0" w:space="0" w:color="auto"/>
        <w:left w:val="none" w:sz="0" w:space="0" w:color="auto"/>
        <w:bottom w:val="none" w:sz="0" w:space="0" w:color="auto"/>
        <w:right w:val="none" w:sz="0" w:space="0" w:color="auto"/>
      </w:divBdr>
    </w:div>
    <w:div w:id="457719587">
      <w:bodyDiv w:val="1"/>
      <w:marLeft w:val="0"/>
      <w:marRight w:val="0"/>
      <w:marTop w:val="0"/>
      <w:marBottom w:val="0"/>
      <w:divBdr>
        <w:top w:val="none" w:sz="0" w:space="0" w:color="auto"/>
        <w:left w:val="none" w:sz="0" w:space="0" w:color="auto"/>
        <w:bottom w:val="none" w:sz="0" w:space="0" w:color="auto"/>
        <w:right w:val="none" w:sz="0" w:space="0" w:color="auto"/>
      </w:divBdr>
    </w:div>
    <w:div w:id="543102435">
      <w:bodyDiv w:val="1"/>
      <w:marLeft w:val="0"/>
      <w:marRight w:val="0"/>
      <w:marTop w:val="0"/>
      <w:marBottom w:val="0"/>
      <w:divBdr>
        <w:top w:val="none" w:sz="0" w:space="0" w:color="auto"/>
        <w:left w:val="none" w:sz="0" w:space="0" w:color="auto"/>
        <w:bottom w:val="none" w:sz="0" w:space="0" w:color="auto"/>
        <w:right w:val="none" w:sz="0" w:space="0" w:color="auto"/>
      </w:divBdr>
    </w:div>
    <w:div w:id="710033996">
      <w:bodyDiv w:val="1"/>
      <w:marLeft w:val="0"/>
      <w:marRight w:val="0"/>
      <w:marTop w:val="0"/>
      <w:marBottom w:val="0"/>
      <w:divBdr>
        <w:top w:val="none" w:sz="0" w:space="0" w:color="auto"/>
        <w:left w:val="none" w:sz="0" w:space="0" w:color="auto"/>
        <w:bottom w:val="none" w:sz="0" w:space="0" w:color="auto"/>
        <w:right w:val="none" w:sz="0" w:space="0" w:color="auto"/>
      </w:divBdr>
      <w:divsChild>
        <w:div w:id="296449771">
          <w:marLeft w:val="547"/>
          <w:marRight w:val="0"/>
          <w:marTop w:val="0"/>
          <w:marBottom w:val="0"/>
          <w:divBdr>
            <w:top w:val="none" w:sz="0" w:space="0" w:color="auto"/>
            <w:left w:val="none" w:sz="0" w:space="0" w:color="auto"/>
            <w:bottom w:val="none" w:sz="0" w:space="0" w:color="auto"/>
            <w:right w:val="none" w:sz="0" w:space="0" w:color="auto"/>
          </w:divBdr>
        </w:div>
        <w:div w:id="388237407">
          <w:marLeft w:val="547"/>
          <w:marRight w:val="0"/>
          <w:marTop w:val="0"/>
          <w:marBottom w:val="0"/>
          <w:divBdr>
            <w:top w:val="none" w:sz="0" w:space="0" w:color="auto"/>
            <w:left w:val="none" w:sz="0" w:space="0" w:color="auto"/>
            <w:bottom w:val="none" w:sz="0" w:space="0" w:color="auto"/>
            <w:right w:val="none" w:sz="0" w:space="0" w:color="auto"/>
          </w:divBdr>
        </w:div>
      </w:divsChild>
    </w:div>
    <w:div w:id="716587421">
      <w:bodyDiv w:val="1"/>
      <w:marLeft w:val="0"/>
      <w:marRight w:val="0"/>
      <w:marTop w:val="0"/>
      <w:marBottom w:val="0"/>
      <w:divBdr>
        <w:top w:val="none" w:sz="0" w:space="0" w:color="auto"/>
        <w:left w:val="none" w:sz="0" w:space="0" w:color="auto"/>
        <w:bottom w:val="none" w:sz="0" w:space="0" w:color="auto"/>
        <w:right w:val="none" w:sz="0" w:space="0" w:color="auto"/>
      </w:divBdr>
    </w:div>
    <w:div w:id="730929865">
      <w:bodyDiv w:val="1"/>
      <w:marLeft w:val="0"/>
      <w:marRight w:val="0"/>
      <w:marTop w:val="0"/>
      <w:marBottom w:val="0"/>
      <w:divBdr>
        <w:top w:val="none" w:sz="0" w:space="0" w:color="auto"/>
        <w:left w:val="none" w:sz="0" w:space="0" w:color="auto"/>
        <w:bottom w:val="none" w:sz="0" w:space="0" w:color="auto"/>
        <w:right w:val="none" w:sz="0" w:space="0" w:color="auto"/>
      </w:divBdr>
    </w:div>
    <w:div w:id="778987776">
      <w:bodyDiv w:val="1"/>
      <w:marLeft w:val="0"/>
      <w:marRight w:val="0"/>
      <w:marTop w:val="0"/>
      <w:marBottom w:val="0"/>
      <w:divBdr>
        <w:top w:val="none" w:sz="0" w:space="0" w:color="auto"/>
        <w:left w:val="none" w:sz="0" w:space="0" w:color="auto"/>
        <w:bottom w:val="none" w:sz="0" w:space="0" w:color="auto"/>
        <w:right w:val="none" w:sz="0" w:space="0" w:color="auto"/>
      </w:divBdr>
    </w:div>
    <w:div w:id="941567507">
      <w:bodyDiv w:val="1"/>
      <w:marLeft w:val="0"/>
      <w:marRight w:val="0"/>
      <w:marTop w:val="0"/>
      <w:marBottom w:val="0"/>
      <w:divBdr>
        <w:top w:val="none" w:sz="0" w:space="0" w:color="auto"/>
        <w:left w:val="none" w:sz="0" w:space="0" w:color="auto"/>
        <w:bottom w:val="none" w:sz="0" w:space="0" w:color="auto"/>
        <w:right w:val="none" w:sz="0" w:space="0" w:color="auto"/>
      </w:divBdr>
      <w:divsChild>
        <w:div w:id="147870230">
          <w:marLeft w:val="446"/>
          <w:marRight w:val="0"/>
          <w:marTop w:val="0"/>
          <w:marBottom w:val="120"/>
          <w:divBdr>
            <w:top w:val="none" w:sz="0" w:space="0" w:color="auto"/>
            <w:left w:val="none" w:sz="0" w:space="0" w:color="auto"/>
            <w:bottom w:val="none" w:sz="0" w:space="0" w:color="auto"/>
            <w:right w:val="none" w:sz="0" w:space="0" w:color="auto"/>
          </w:divBdr>
        </w:div>
        <w:div w:id="133957235">
          <w:marLeft w:val="446"/>
          <w:marRight w:val="0"/>
          <w:marTop w:val="0"/>
          <w:marBottom w:val="120"/>
          <w:divBdr>
            <w:top w:val="none" w:sz="0" w:space="0" w:color="auto"/>
            <w:left w:val="none" w:sz="0" w:space="0" w:color="auto"/>
            <w:bottom w:val="none" w:sz="0" w:space="0" w:color="auto"/>
            <w:right w:val="none" w:sz="0" w:space="0" w:color="auto"/>
          </w:divBdr>
        </w:div>
        <w:div w:id="615988340">
          <w:marLeft w:val="446"/>
          <w:marRight w:val="0"/>
          <w:marTop w:val="0"/>
          <w:marBottom w:val="0"/>
          <w:divBdr>
            <w:top w:val="none" w:sz="0" w:space="0" w:color="auto"/>
            <w:left w:val="none" w:sz="0" w:space="0" w:color="auto"/>
            <w:bottom w:val="none" w:sz="0" w:space="0" w:color="auto"/>
            <w:right w:val="none" w:sz="0" w:space="0" w:color="auto"/>
          </w:divBdr>
        </w:div>
      </w:divsChild>
    </w:div>
    <w:div w:id="1011952724">
      <w:bodyDiv w:val="1"/>
      <w:marLeft w:val="0"/>
      <w:marRight w:val="0"/>
      <w:marTop w:val="0"/>
      <w:marBottom w:val="0"/>
      <w:divBdr>
        <w:top w:val="none" w:sz="0" w:space="0" w:color="auto"/>
        <w:left w:val="none" w:sz="0" w:space="0" w:color="auto"/>
        <w:bottom w:val="none" w:sz="0" w:space="0" w:color="auto"/>
        <w:right w:val="none" w:sz="0" w:space="0" w:color="auto"/>
      </w:divBdr>
    </w:div>
    <w:div w:id="1040593343">
      <w:bodyDiv w:val="1"/>
      <w:marLeft w:val="0"/>
      <w:marRight w:val="0"/>
      <w:marTop w:val="0"/>
      <w:marBottom w:val="0"/>
      <w:divBdr>
        <w:top w:val="none" w:sz="0" w:space="0" w:color="auto"/>
        <w:left w:val="none" w:sz="0" w:space="0" w:color="auto"/>
        <w:bottom w:val="none" w:sz="0" w:space="0" w:color="auto"/>
        <w:right w:val="none" w:sz="0" w:space="0" w:color="auto"/>
      </w:divBdr>
    </w:div>
    <w:div w:id="1080369759">
      <w:bodyDiv w:val="1"/>
      <w:marLeft w:val="0"/>
      <w:marRight w:val="0"/>
      <w:marTop w:val="0"/>
      <w:marBottom w:val="0"/>
      <w:divBdr>
        <w:top w:val="none" w:sz="0" w:space="0" w:color="auto"/>
        <w:left w:val="none" w:sz="0" w:space="0" w:color="auto"/>
        <w:bottom w:val="none" w:sz="0" w:space="0" w:color="auto"/>
        <w:right w:val="none" w:sz="0" w:space="0" w:color="auto"/>
      </w:divBdr>
    </w:div>
    <w:div w:id="1245145291">
      <w:bodyDiv w:val="1"/>
      <w:marLeft w:val="0"/>
      <w:marRight w:val="0"/>
      <w:marTop w:val="0"/>
      <w:marBottom w:val="0"/>
      <w:divBdr>
        <w:top w:val="none" w:sz="0" w:space="0" w:color="auto"/>
        <w:left w:val="none" w:sz="0" w:space="0" w:color="auto"/>
        <w:bottom w:val="none" w:sz="0" w:space="0" w:color="auto"/>
        <w:right w:val="none" w:sz="0" w:space="0" w:color="auto"/>
      </w:divBdr>
      <w:divsChild>
        <w:div w:id="416680769">
          <w:marLeft w:val="547"/>
          <w:marRight w:val="0"/>
          <w:marTop w:val="0"/>
          <w:marBottom w:val="0"/>
          <w:divBdr>
            <w:top w:val="none" w:sz="0" w:space="0" w:color="auto"/>
            <w:left w:val="none" w:sz="0" w:space="0" w:color="auto"/>
            <w:bottom w:val="none" w:sz="0" w:space="0" w:color="auto"/>
            <w:right w:val="none" w:sz="0" w:space="0" w:color="auto"/>
          </w:divBdr>
        </w:div>
      </w:divsChild>
    </w:div>
    <w:div w:id="1256865153">
      <w:bodyDiv w:val="1"/>
      <w:marLeft w:val="0"/>
      <w:marRight w:val="0"/>
      <w:marTop w:val="0"/>
      <w:marBottom w:val="0"/>
      <w:divBdr>
        <w:top w:val="none" w:sz="0" w:space="0" w:color="auto"/>
        <w:left w:val="none" w:sz="0" w:space="0" w:color="auto"/>
        <w:bottom w:val="none" w:sz="0" w:space="0" w:color="auto"/>
        <w:right w:val="none" w:sz="0" w:space="0" w:color="auto"/>
      </w:divBdr>
    </w:div>
    <w:div w:id="1306661345">
      <w:bodyDiv w:val="1"/>
      <w:marLeft w:val="0"/>
      <w:marRight w:val="0"/>
      <w:marTop w:val="0"/>
      <w:marBottom w:val="0"/>
      <w:divBdr>
        <w:top w:val="none" w:sz="0" w:space="0" w:color="auto"/>
        <w:left w:val="none" w:sz="0" w:space="0" w:color="auto"/>
        <w:bottom w:val="none" w:sz="0" w:space="0" w:color="auto"/>
        <w:right w:val="none" w:sz="0" w:space="0" w:color="auto"/>
      </w:divBdr>
    </w:div>
    <w:div w:id="1331173577">
      <w:bodyDiv w:val="1"/>
      <w:marLeft w:val="0"/>
      <w:marRight w:val="0"/>
      <w:marTop w:val="0"/>
      <w:marBottom w:val="0"/>
      <w:divBdr>
        <w:top w:val="none" w:sz="0" w:space="0" w:color="auto"/>
        <w:left w:val="none" w:sz="0" w:space="0" w:color="auto"/>
        <w:bottom w:val="none" w:sz="0" w:space="0" w:color="auto"/>
        <w:right w:val="none" w:sz="0" w:space="0" w:color="auto"/>
      </w:divBdr>
    </w:div>
    <w:div w:id="1350335633">
      <w:bodyDiv w:val="1"/>
      <w:marLeft w:val="0"/>
      <w:marRight w:val="0"/>
      <w:marTop w:val="0"/>
      <w:marBottom w:val="0"/>
      <w:divBdr>
        <w:top w:val="none" w:sz="0" w:space="0" w:color="auto"/>
        <w:left w:val="none" w:sz="0" w:space="0" w:color="auto"/>
        <w:bottom w:val="none" w:sz="0" w:space="0" w:color="auto"/>
        <w:right w:val="none" w:sz="0" w:space="0" w:color="auto"/>
      </w:divBdr>
      <w:divsChild>
        <w:div w:id="873273084">
          <w:marLeft w:val="547"/>
          <w:marRight w:val="0"/>
          <w:marTop w:val="0"/>
          <w:marBottom w:val="0"/>
          <w:divBdr>
            <w:top w:val="none" w:sz="0" w:space="0" w:color="auto"/>
            <w:left w:val="none" w:sz="0" w:space="0" w:color="auto"/>
            <w:bottom w:val="none" w:sz="0" w:space="0" w:color="auto"/>
            <w:right w:val="none" w:sz="0" w:space="0" w:color="auto"/>
          </w:divBdr>
        </w:div>
      </w:divsChild>
    </w:div>
    <w:div w:id="1384521623">
      <w:bodyDiv w:val="1"/>
      <w:marLeft w:val="0"/>
      <w:marRight w:val="0"/>
      <w:marTop w:val="0"/>
      <w:marBottom w:val="0"/>
      <w:divBdr>
        <w:top w:val="none" w:sz="0" w:space="0" w:color="auto"/>
        <w:left w:val="none" w:sz="0" w:space="0" w:color="auto"/>
        <w:bottom w:val="none" w:sz="0" w:space="0" w:color="auto"/>
        <w:right w:val="none" w:sz="0" w:space="0" w:color="auto"/>
      </w:divBdr>
    </w:div>
    <w:div w:id="1446538161">
      <w:bodyDiv w:val="1"/>
      <w:marLeft w:val="0"/>
      <w:marRight w:val="0"/>
      <w:marTop w:val="0"/>
      <w:marBottom w:val="0"/>
      <w:divBdr>
        <w:top w:val="none" w:sz="0" w:space="0" w:color="auto"/>
        <w:left w:val="none" w:sz="0" w:space="0" w:color="auto"/>
        <w:bottom w:val="none" w:sz="0" w:space="0" w:color="auto"/>
        <w:right w:val="none" w:sz="0" w:space="0" w:color="auto"/>
      </w:divBdr>
    </w:div>
    <w:div w:id="1562132370">
      <w:bodyDiv w:val="1"/>
      <w:marLeft w:val="0"/>
      <w:marRight w:val="0"/>
      <w:marTop w:val="0"/>
      <w:marBottom w:val="0"/>
      <w:divBdr>
        <w:top w:val="none" w:sz="0" w:space="0" w:color="auto"/>
        <w:left w:val="none" w:sz="0" w:space="0" w:color="auto"/>
        <w:bottom w:val="none" w:sz="0" w:space="0" w:color="auto"/>
        <w:right w:val="none" w:sz="0" w:space="0" w:color="auto"/>
      </w:divBdr>
    </w:div>
    <w:div w:id="1602759765">
      <w:bodyDiv w:val="1"/>
      <w:marLeft w:val="0"/>
      <w:marRight w:val="0"/>
      <w:marTop w:val="0"/>
      <w:marBottom w:val="0"/>
      <w:divBdr>
        <w:top w:val="none" w:sz="0" w:space="0" w:color="auto"/>
        <w:left w:val="none" w:sz="0" w:space="0" w:color="auto"/>
        <w:bottom w:val="none" w:sz="0" w:space="0" w:color="auto"/>
        <w:right w:val="none" w:sz="0" w:space="0" w:color="auto"/>
      </w:divBdr>
    </w:div>
    <w:div w:id="1701782384">
      <w:bodyDiv w:val="1"/>
      <w:marLeft w:val="0"/>
      <w:marRight w:val="0"/>
      <w:marTop w:val="0"/>
      <w:marBottom w:val="0"/>
      <w:divBdr>
        <w:top w:val="none" w:sz="0" w:space="0" w:color="auto"/>
        <w:left w:val="none" w:sz="0" w:space="0" w:color="auto"/>
        <w:bottom w:val="none" w:sz="0" w:space="0" w:color="auto"/>
        <w:right w:val="none" w:sz="0" w:space="0" w:color="auto"/>
      </w:divBdr>
    </w:div>
    <w:div w:id="1719472618">
      <w:bodyDiv w:val="1"/>
      <w:marLeft w:val="0"/>
      <w:marRight w:val="0"/>
      <w:marTop w:val="0"/>
      <w:marBottom w:val="0"/>
      <w:divBdr>
        <w:top w:val="none" w:sz="0" w:space="0" w:color="auto"/>
        <w:left w:val="none" w:sz="0" w:space="0" w:color="auto"/>
        <w:bottom w:val="none" w:sz="0" w:space="0" w:color="auto"/>
        <w:right w:val="none" w:sz="0" w:space="0" w:color="auto"/>
      </w:divBdr>
    </w:div>
    <w:div w:id="1936284048">
      <w:bodyDiv w:val="1"/>
      <w:marLeft w:val="0"/>
      <w:marRight w:val="0"/>
      <w:marTop w:val="0"/>
      <w:marBottom w:val="0"/>
      <w:divBdr>
        <w:top w:val="none" w:sz="0" w:space="0" w:color="auto"/>
        <w:left w:val="none" w:sz="0" w:space="0" w:color="auto"/>
        <w:bottom w:val="none" w:sz="0" w:space="0" w:color="auto"/>
        <w:right w:val="none" w:sz="0" w:space="0" w:color="auto"/>
      </w:divBdr>
    </w:div>
    <w:div w:id="2032606358">
      <w:bodyDiv w:val="1"/>
      <w:marLeft w:val="0"/>
      <w:marRight w:val="0"/>
      <w:marTop w:val="0"/>
      <w:marBottom w:val="0"/>
      <w:divBdr>
        <w:top w:val="none" w:sz="0" w:space="0" w:color="auto"/>
        <w:left w:val="none" w:sz="0" w:space="0" w:color="auto"/>
        <w:bottom w:val="none" w:sz="0" w:space="0" w:color="auto"/>
        <w:right w:val="none" w:sz="0" w:space="0" w:color="auto"/>
      </w:divBdr>
    </w:div>
    <w:div w:id="2040278649">
      <w:bodyDiv w:val="1"/>
      <w:marLeft w:val="0"/>
      <w:marRight w:val="0"/>
      <w:marTop w:val="0"/>
      <w:marBottom w:val="0"/>
      <w:divBdr>
        <w:top w:val="none" w:sz="0" w:space="0" w:color="auto"/>
        <w:left w:val="none" w:sz="0" w:space="0" w:color="auto"/>
        <w:bottom w:val="none" w:sz="0" w:space="0" w:color="auto"/>
        <w:right w:val="none" w:sz="0" w:space="0" w:color="auto"/>
      </w:divBdr>
      <w:divsChild>
        <w:div w:id="602761047">
          <w:marLeft w:val="0"/>
          <w:marRight w:val="0"/>
          <w:marTop w:val="0"/>
          <w:marBottom w:val="0"/>
          <w:divBdr>
            <w:top w:val="none" w:sz="0" w:space="0" w:color="auto"/>
            <w:left w:val="none" w:sz="0" w:space="0" w:color="auto"/>
            <w:bottom w:val="none" w:sz="0" w:space="0" w:color="auto"/>
            <w:right w:val="none" w:sz="0" w:space="0" w:color="auto"/>
          </w:divBdr>
        </w:div>
        <w:div w:id="774784128">
          <w:marLeft w:val="0"/>
          <w:marRight w:val="0"/>
          <w:marTop w:val="0"/>
          <w:marBottom w:val="0"/>
          <w:divBdr>
            <w:top w:val="none" w:sz="0" w:space="0" w:color="auto"/>
            <w:left w:val="none" w:sz="0" w:space="0" w:color="auto"/>
            <w:bottom w:val="none" w:sz="0" w:space="0" w:color="auto"/>
            <w:right w:val="none" w:sz="0" w:space="0" w:color="auto"/>
          </w:divBdr>
        </w:div>
      </w:divsChild>
    </w:div>
    <w:div w:id="2059011137">
      <w:bodyDiv w:val="1"/>
      <w:marLeft w:val="0"/>
      <w:marRight w:val="0"/>
      <w:marTop w:val="0"/>
      <w:marBottom w:val="0"/>
      <w:divBdr>
        <w:top w:val="none" w:sz="0" w:space="0" w:color="auto"/>
        <w:left w:val="none" w:sz="0" w:space="0" w:color="auto"/>
        <w:bottom w:val="none" w:sz="0" w:space="0" w:color="auto"/>
        <w:right w:val="none" w:sz="0" w:space="0" w:color="auto"/>
      </w:divBdr>
    </w:div>
    <w:div w:id="2102335658">
      <w:bodyDiv w:val="1"/>
      <w:marLeft w:val="0"/>
      <w:marRight w:val="0"/>
      <w:marTop w:val="0"/>
      <w:marBottom w:val="0"/>
      <w:divBdr>
        <w:top w:val="none" w:sz="0" w:space="0" w:color="auto"/>
        <w:left w:val="none" w:sz="0" w:space="0" w:color="auto"/>
        <w:bottom w:val="none" w:sz="0" w:space="0" w:color="auto"/>
        <w:right w:val="none" w:sz="0" w:space="0" w:color="auto"/>
      </w:divBdr>
    </w:div>
    <w:div w:id="2115897915">
      <w:bodyDiv w:val="1"/>
      <w:marLeft w:val="0"/>
      <w:marRight w:val="0"/>
      <w:marTop w:val="0"/>
      <w:marBottom w:val="0"/>
      <w:divBdr>
        <w:top w:val="none" w:sz="0" w:space="0" w:color="auto"/>
        <w:left w:val="none" w:sz="0" w:space="0" w:color="auto"/>
        <w:bottom w:val="none" w:sz="0" w:space="0" w:color="auto"/>
        <w:right w:val="none" w:sz="0" w:space="0" w:color="auto"/>
      </w:divBdr>
      <w:divsChild>
        <w:div w:id="2130273309">
          <w:marLeft w:val="446"/>
          <w:marRight w:val="0"/>
          <w:marTop w:val="0"/>
          <w:marBottom w:val="120"/>
          <w:divBdr>
            <w:top w:val="none" w:sz="0" w:space="0" w:color="auto"/>
            <w:left w:val="none" w:sz="0" w:space="0" w:color="auto"/>
            <w:bottom w:val="none" w:sz="0" w:space="0" w:color="auto"/>
            <w:right w:val="none" w:sz="0" w:space="0" w:color="auto"/>
          </w:divBdr>
        </w:div>
        <w:div w:id="1976182">
          <w:marLeft w:val="446"/>
          <w:marRight w:val="0"/>
          <w:marTop w:val="0"/>
          <w:marBottom w:val="120"/>
          <w:divBdr>
            <w:top w:val="none" w:sz="0" w:space="0" w:color="auto"/>
            <w:left w:val="none" w:sz="0" w:space="0" w:color="auto"/>
            <w:bottom w:val="none" w:sz="0" w:space="0" w:color="auto"/>
            <w:right w:val="none" w:sz="0" w:space="0" w:color="auto"/>
          </w:divBdr>
        </w:div>
        <w:div w:id="153152860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bert.grosse@kalksandstein.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bert.grosse@kalksandstein.d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9253B6-D3A5-4720-960A-2FCAE17BD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1159</Words>
  <Characters>8502</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BVKSI: Brief-Vorlage</vt:lpstr>
    </vt:vector>
  </TitlesOfParts>
  <Company>BVKSI</Company>
  <LinksUpToDate>false</LinksUpToDate>
  <CharactersWithSpaces>9642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BVKSI: Brief-Vorlage</dc:title>
  <dc:creator>Bert Grosse</dc:creator>
  <cp:lastModifiedBy>Bert Grosse</cp:lastModifiedBy>
  <cp:revision>4</cp:revision>
  <cp:lastPrinted>2024-11-11T14:13:00Z</cp:lastPrinted>
  <dcterms:created xsi:type="dcterms:W3CDTF">2024-11-11T14:56:00Z</dcterms:created>
  <dcterms:modified xsi:type="dcterms:W3CDTF">2024-11-11T15:47:00Z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